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8044A" w14:textId="77777777" w:rsidR="00C42280" w:rsidRPr="00E14F26" w:rsidRDefault="00000000">
      <w:pPr>
        <w:spacing w:before="600" w:after="60"/>
        <w:jc w:val="center"/>
        <w:rPr>
          <w:color w:val="000000" w:themeColor="text1"/>
        </w:rPr>
      </w:pPr>
      <w:r w:rsidRPr="00E14F26">
        <w:rPr>
          <w:rFonts w:ascii="Calibri" w:eastAsia="Calibri" w:hAnsi="Calibri" w:cs="Calibri"/>
          <w:b/>
          <w:bCs/>
          <w:color w:val="000000" w:themeColor="text1"/>
          <w:sz w:val="30"/>
          <w:szCs w:val="30"/>
        </w:rPr>
        <w:t>JUSTICE, DEVELOPMENT AND PEACE COMMISSION (JDPC), JOS</w:t>
      </w:r>
    </w:p>
    <w:p w14:paraId="730826F3" w14:textId="1B42D181" w:rsidR="00C42280" w:rsidRPr="00AB1B3B" w:rsidRDefault="00000000" w:rsidP="00C143CD">
      <w:pPr>
        <w:spacing w:after="120" w:line="276" w:lineRule="auto"/>
        <w:jc w:val="center"/>
        <w:rPr>
          <w:color w:val="000000" w:themeColor="text1"/>
        </w:rPr>
      </w:pPr>
      <w:r w:rsidRPr="00AB1B3B">
        <w:rPr>
          <w:rFonts w:ascii="Calibri" w:eastAsia="Calibri" w:hAnsi="Calibri" w:cs="Calibri"/>
          <w:color w:val="000000" w:themeColor="text1"/>
          <w:sz w:val="22"/>
          <w:szCs w:val="22"/>
        </w:rPr>
        <w:t>Catholic Archdiocese of Jos, Plateau State, Nigeria</w:t>
      </w:r>
    </w:p>
    <w:p w14:paraId="1ACB3B1B" w14:textId="77777777" w:rsidR="00C42280" w:rsidRPr="00E14F26" w:rsidRDefault="00000000">
      <w:pPr>
        <w:spacing w:after="120" w:line="276" w:lineRule="auto"/>
        <w:jc w:val="center"/>
        <w:rPr>
          <w:color w:val="000000" w:themeColor="text1"/>
        </w:rPr>
      </w:pPr>
      <w:r w:rsidRPr="00E14F26">
        <w:rPr>
          <w:rFonts w:ascii="Calibri" w:eastAsia="Calibri" w:hAnsi="Calibri" w:cs="Calibri"/>
          <w:b/>
          <w:bCs/>
          <w:color w:val="000000" w:themeColor="text1"/>
          <w:sz w:val="26"/>
          <w:szCs w:val="26"/>
        </w:rPr>
        <w:t>CHOLERA EMERGENCY RESPONSE PROJECT</w:t>
      </w:r>
    </w:p>
    <w:p w14:paraId="01A733FC" w14:textId="6ED5BF52" w:rsidR="00C42280" w:rsidRPr="00AB1B3B" w:rsidRDefault="00000000">
      <w:pPr>
        <w:spacing w:after="400" w:line="276" w:lineRule="auto"/>
        <w:jc w:val="center"/>
        <w:rPr>
          <w:color w:val="000000" w:themeColor="text1"/>
        </w:rPr>
      </w:pPr>
      <w:r w:rsidRPr="00AB1B3B">
        <w:rPr>
          <w:rFonts w:ascii="Calibri" w:eastAsia="Calibri" w:hAnsi="Calibri" w:cs="Calibri"/>
          <w:color w:val="000000" w:themeColor="text1"/>
          <w:sz w:val="22"/>
          <w:szCs w:val="22"/>
        </w:rPr>
        <w:t>(WASH Component Sanitation Infrastructure)</w:t>
      </w:r>
    </w:p>
    <w:p w14:paraId="0681EE5E" w14:textId="77777777" w:rsidR="00C42280" w:rsidRPr="00E14F26" w:rsidRDefault="00000000">
      <w:pPr>
        <w:spacing w:after="120" w:line="276" w:lineRule="auto"/>
        <w:jc w:val="center"/>
        <w:rPr>
          <w:color w:val="000000" w:themeColor="text1"/>
        </w:rPr>
      </w:pPr>
      <w:r w:rsidRPr="00E14F26">
        <w:rPr>
          <w:rFonts w:ascii="Calibri" w:eastAsia="Calibri" w:hAnsi="Calibri" w:cs="Calibri"/>
          <w:b/>
          <w:bCs/>
          <w:color w:val="000000" w:themeColor="text1"/>
          <w:sz w:val="40"/>
          <w:szCs w:val="40"/>
        </w:rPr>
        <w:t>TENDER DOCUMENT</w:t>
      </w:r>
    </w:p>
    <w:p w14:paraId="41A238E2" w14:textId="77777777" w:rsidR="00C42280" w:rsidRPr="00E14F26" w:rsidRDefault="00000000">
      <w:pPr>
        <w:spacing w:after="400" w:line="276" w:lineRule="auto"/>
        <w:jc w:val="center"/>
        <w:rPr>
          <w:color w:val="000000" w:themeColor="text1"/>
        </w:rPr>
      </w:pPr>
      <w:r w:rsidRPr="00E14F26">
        <w:rPr>
          <w:rFonts w:ascii="Calibri" w:eastAsia="Calibri" w:hAnsi="Calibri" w:cs="Calibri"/>
          <w:b/>
          <w:bCs/>
          <w:color w:val="000000" w:themeColor="text1"/>
          <w:sz w:val="24"/>
          <w:szCs w:val="24"/>
        </w:rPr>
        <w:t>INVITATION TO TENDER FOR THE CONSTRUCTION OF TEN (10) VENTILATED IMPROVED PIT (VIP) LATRINE BLOCKS</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2600"/>
        <w:gridCol w:w="6760"/>
      </w:tblGrid>
      <w:tr w:rsidR="00C42280" w:rsidRPr="00E14F26" w14:paraId="406E4509" w14:textId="77777777">
        <w:tblPrEx>
          <w:tblCellMar>
            <w:top w:w="0" w:type="dxa"/>
            <w:bottom w:w="0" w:type="dxa"/>
          </w:tblCellMar>
        </w:tblPrEx>
        <w:trPr>
          <w:tblHeader/>
        </w:trPr>
        <w:tc>
          <w:tcPr>
            <w:tcW w:w="2600" w:type="dxa"/>
            <w:shd w:val="clear" w:color="auto" w:fill="DDEBF7"/>
            <w:tcMar>
              <w:top w:w="60" w:type="dxa"/>
              <w:left w:w="100" w:type="dxa"/>
              <w:bottom w:w="60" w:type="dxa"/>
              <w:right w:w="100" w:type="dxa"/>
            </w:tcMar>
            <w:vAlign w:val="center"/>
          </w:tcPr>
          <w:p w14:paraId="076D05F0"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Tender Reference No.</w:t>
            </w:r>
          </w:p>
        </w:tc>
        <w:tc>
          <w:tcPr>
            <w:tcW w:w="6760" w:type="dxa"/>
            <w:tcMar>
              <w:top w:w="60" w:type="dxa"/>
              <w:left w:w="100" w:type="dxa"/>
              <w:bottom w:w="60" w:type="dxa"/>
              <w:right w:w="100" w:type="dxa"/>
            </w:tcMar>
            <w:vAlign w:val="center"/>
          </w:tcPr>
          <w:p w14:paraId="7C897584" w14:textId="35FA4BB1" w:rsidR="00C42280" w:rsidRPr="00E14F26" w:rsidRDefault="00000000">
            <w:pPr>
              <w:spacing w:line="260" w:lineRule="auto"/>
              <w:rPr>
                <w:color w:val="000000" w:themeColor="text1"/>
              </w:rPr>
            </w:pPr>
            <w:r w:rsidRPr="00E14F26">
              <w:rPr>
                <w:rFonts w:ascii="Calibri" w:eastAsia="Calibri" w:hAnsi="Calibri" w:cs="Calibri"/>
                <w:color w:val="000000" w:themeColor="text1"/>
              </w:rPr>
              <w:t>JDPC/JOS/CHOL/2026/W-</w:t>
            </w:r>
            <w:r w:rsidR="00FB6A28">
              <w:rPr>
                <w:rFonts w:ascii="Calibri" w:eastAsia="Calibri" w:hAnsi="Calibri" w:cs="Calibri"/>
                <w:color w:val="000000" w:themeColor="text1"/>
              </w:rPr>
              <w:t>168</w:t>
            </w:r>
          </w:p>
        </w:tc>
      </w:tr>
      <w:tr w:rsidR="00C42280" w:rsidRPr="00E14F26" w14:paraId="380EAE3B"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615B3C50"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Procurement Method</w:t>
            </w:r>
          </w:p>
        </w:tc>
        <w:tc>
          <w:tcPr>
            <w:tcW w:w="6760" w:type="dxa"/>
            <w:tcMar>
              <w:top w:w="60" w:type="dxa"/>
              <w:left w:w="100" w:type="dxa"/>
              <w:bottom w:w="60" w:type="dxa"/>
              <w:right w:w="100" w:type="dxa"/>
            </w:tcMar>
            <w:vAlign w:val="center"/>
          </w:tcPr>
          <w:p w14:paraId="0425C54C" w14:textId="4E573370" w:rsidR="00C42280" w:rsidRPr="00E14F26" w:rsidRDefault="00000000">
            <w:pPr>
              <w:spacing w:line="260" w:lineRule="auto"/>
              <w:rPr>
                <w:color w:val="000000" w:themeColor="text1"/>
              </w:rPr>
            </w:pPr>
            <w:r w:rsidRPr="00E14F26">
              <w:rPr>
                <w:rFonts w:ascii="Calibri" w:eastAsia="Calibri" w:hAnsi="Calibri" w:cs="Calibri"/>
                <w:color w:val="000000" w:themeColor="text1"/>
              </w:rPr>
              <w:t>Open Competitive Bidding</w:t>
            </w:r>
          </w:p>
        </w:tc>
      </w:tr>
      <w:tr w:rsidR="00C42280" w:rsidRPr="00E14F26" w14:paraId="025B64A9"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263EDB10"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Contract Type</w:t>
            </w:r>
          </w:p>
        </w:tc>
        <w:tc>
          <w:tcPr>
            <w:tcW w:w="6760" w:type="dxa"/>
            <w:tcMar>
              <w:top w:w="60" w:type="dxa"/>
              <w:left w:w="100" w:type="dxa"/>
              <w:bottom w:w="60" w:type="dxa"/>
              <w:right w:w="100" w:type="dxa"/>
            </w:tcMar>
            <w:vAlign w:val="center"/>
          </w:tcPr>
          <w:p w14:paraId="5466AF2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Single lot, admeasurement (re-measurable) contract based on priced Bill of Quantities</w:t>
            </w:r>
          </w:p>
        </w:tc>
      </w:tr>
      <w:tr w:rsidR="00C42280" w:rsidRPr="00E14F26" w14:paraId="55E6F60D"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07315EEC"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Date of Issue</w:t>
            </w:r>
          </w:p>
        </w:tc>
        <w:tc>
          <w:tcPr>
            <w:tcW w:w="6760" w:type="dxa"/>
            <w:tcMar>
              <w:top w:w="60" w:type="dxa"/>
              <w:left w:w="100" w:type="dxa"/>
              <w:bottom w:w="60" w:type="dxa"/>
              <w:right w:w="100" w:type="dxa"/>
            </w:tcMar>
            <w:vAlign w:val="center"/>
          </w:tcPr>
          <w:p w14:paraId="0C1327B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Monday, 7 September 2026</w:t>
            </w:r>
          </w:p>
        </w:tc>
      </w:tr>
      <w:tr w:rsidR="00C42280" w:rsidRPr="00E14F26" w14:paraId="1107F69D"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187A413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Submission Deadline</w:t>
            </w:r>
          </w:p>
        </w:tc>
        <w:tc>
          <w:tcPr>
            <w:tcW w:w="6760" w:type="dxa"/>
            <w:tcMar>
              <w:top w:w="60" w:type="dxa"/>
              <w:left w:w="100" w:type="dxa"/>
              <w:bottom w:w="60" w:type="dxa"/>
              <w:right w:w="100" w:type="dxa"/>
            </w:tcMar>
            <w:vAlign w:val="center"/>
          </w:tcPr>
          <w:p w14:paraId="2524D4E4" w14:textId="0B335380" w:rsidR="00C42280" w:rsidRPr="00E14F26" w:rsidRDefault="00470FB2">
            <w:pPr>
              <w:spacing w:line="260" w:lineRule="auto"/>
              <w:rPr>
                <w:color w:val="000000" w:themeColor="text1"/>
              </w:rPr>
            </w:pPr>
            <w:r w:rsidRPr="00E14F26">
              <w:rPr>
                <w:rFonts w:ascii="Calibri" w:eastAsia="Calibri" w:hAnsi="Calibri" w:cs="Calibri"/>
                <w:color w:val="000000" w:themeColor="text1"/>
              </w:rPr>
              <w:t>Tuesday</w:t>
            </w:r>
            <w:r w:rsidR="00000000" w:rsidRPr="00E14F26">
              <w:rPr>
                <w:rFonts w:ascii="Calibri" w:eastAsia="Calibri" w:hAnsi="Calibri" w:cs="Calibri"/>
                <w:color w:val="000000" w:themeColor="text1"/>
              </w:rPr>
              <w:t xml:space="preserve">, </w:t>
            </w:r>
            <w:r w:rsidRPr="00E14F26">
              <w:rPr>
                <w:rFonts w:ascii="Calibri" w:eastAsia="Calibri" w:hAnsi="Calibri" w:cs="Calibri"/>
                <w:color w:val="000000" w:themeColor="text1"/>
              </w:rPr>
              <w:t>8</w:t>
            </w:r>
            <w:r w:rsidR="00000000" w:rsidRPr="00E14F26">
              <w:rPr>
                <w:rFonts w:ascii="Calibri" w:eastAsia="Calibri" w:hAnsi="Calibri" w:cs="Calibri"/>
                <w:color w:val="000000" w:themeColor="text1"/>
              </w:rPr>
              <w:t xml:space="preserve"> September 2026 — </w:t>
            </w:r>
            <w:r w:rsidRPr="00E14F26">
              <w:rPr>
                <w:rFonts w:ascii="Calibri" w:eastAsia="Calibri" w:hAnsi="Calibri" w:cs="Calibri"/>
                <w:color w:val="000000" w:themeColor="text1"/>
              </w:rPr>
              <w:t>2</w:t>
            </w:r>
            <w:r w:rsidR="00000000" w:rsidRPr="00E14F26">
              <w:rPr>
                <w:rFonts w:ascii="Calibri" w:eastAsia="Calibri" w:hAnsi="Calibri" w:cs="Calibri"/>
                <w:color w:val="000000" w:themeColor="text1"/>
              </w:rPr>
              <w:t xml:space="preserve">:00 </w:t>
            </w:r>
            <w:proofErr w:type="spellStart"/>
            <w:r w:rsidRPr="00E14F26">
              <w:rPr>
                <w:rFonts w:ascii="Calibri" w:eastAsia="Calibri" w:hAnsi="Calibri" w:cs="Calibri"/>
                <w:color w:val="000000" w:themeColor="text1"/>
              </w:rPr>
              <w:t>p.m</w:t>
            </w:r>
            <w:proofErr w:type="spellEnd"/>
          </w:p>
        </w:tc>
      </w:tr>
      <w:tr w:rsidR="00C42280" w:rsidRPr="00E14F26" w14:paraId="00347E14"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798C98F5"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Bid Opening</w:t>
            </w:r>
          </w:p>
        </w:tc>
        <w:tc>
          <w:tcPr>
            <w:tcW w:w="6760" w:type="dxa"/>
            <w:tcMar>
              <w:top w:w="60" w:type="dxa"/>
              <w:left w:w="100" w:type="dxa"/>
              <w:bottom w:w="60" w:type="dxa"/>
              <w:right w:w="100" w:type="dxa"/>
            </w:tcMar>
            <w:vAlign w:val="center"/>
          </w:tcPr>
          <w:p w14:paraId="21D4EA7D" w14:textId="25378451" w:rsidR="00C42280" w:rsidRPr="00E14F26" w:rsidRDefault="00470FB2">
            <w:pPr>
              <w:spacing w:line="260" w:lineRule="auto"/>
              <w:rPr>
                <w:color w:val="000000" w:themeColor="text1"/>
              </w:rPr>
            </w:pPr>
            <w:r w:rsidRPr="00E14F26">
              <w:rPr>
                <w:rFonts w:ascii="Calibri" w:eastAsia="Calibri" w:hAnsi="Calibri" w:cs="Calibri"/>
                <w:color w:val="000000" w:themeColor="text1"/>
              </w:rPr>
              <w:t>Tuesday</w:t>
            </w:r>
            <w:r w:rsidR="00000000" w:rsidRPr="00E14F26">
              <w:rPr>
                <w:rFonts w:ascii="Calibri" w:eastAsia="Calibri" w:hAnsi="Calibri" w:cs="Calibri"/>
                <w:color w:val="000000" w:themeColor="text1"/>
              </w:rPr>
              <w:t xml:space="preserve">, </w:t>
            </w:r>
            <w:r w:rsidRPr="00E14F26">
              <w:rPr>
                <w:rFonts w:ascii="Calibri" w:eastAsia="Calibri" w:hAnsi="Calibri" w:cs="Calibri"/>
                <w:color w:val="000000" w:themeColor="text1"/>
              </w:rPr>
              <w:t xml:space="preserve">8 </w:t>
            </w:r>
            <w:r w:rsidR="00000000" w:rsidRPr="00E14F26">
              <w:rPr>
                <w:rFonts w:ascii="Calibri" w:eastAsia="Calibri" w:hAnsi="Calibri" w:cs="Calibri"/>
                <w:color w:val="000000" w:themeColor="text1"/>
              </w:rPr>
              <w:t xml:space="preserve">September 2026 — </w:t>
            </w:r>
            <w:r w:rsidRPr="00E14F26">
              <w:rPr>
                <w:rFonts w:ascii="Calibri" w:eastAsia="Calibri" w:hAnsi="Calibri" w:cs="Calibri"/>
                <w:color w:val="000000" w:themeColor="text1"/>
              </w:rPr>
              <w:t>4</w:t>
            </w:r>
            <w:r w:rsidR="00000000" w:rsidRPr="00E14F26">
              <w:rPr>
                <w:rFonts w:ascii="Calibri" w:eastAsia="Calibri" w:hAnsi="Calibri" w:cs="Calibri"/>
                <w:color w:val="000000" w:themeColor="text1"/>
              </w:rPr>
              <w:t>:00 p.m., JDPC Jos Conference Room</w:t>
            </w:r>
          </w:p>
        </w:tc>
      </w:tr>
      <w:tr w:rsidR="00C42280" w:rsidRPr="00E14F26" w14:paraId="42F4FA2F" w14:textId="77777777">
        <w:tblPrEx>
          <w:tblCellMar>
            <w:top w:w="0" w:type="dxa"/>
            <w:bottom w:w="0" w:type="dxa"/>
          </w:tblCellMar>
        </w:tblPrEx>
        <w:tc>
          <w:tcPr>
            <w:tcW w:w="2600" w:type="dxa"/>
            <w:shd w:val="clear" w:color="auto" w:fill="DDEBF7"/>
            <w:tcMar>
              <w:top w:w="60" w:type="dxa"/>
              <w:left w:w="100" w:type="dxa"/>
              <w:bottom w:w="60" w:type="dxa"/>
              <w:right w:w="100" w:type="dxa"/>
            </w:tcMar>
            <w:vAlign w:val="center"/>
          </w:tcPr>
          <w:p w14:paraId="78D56F5F"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Duration of Works</w:t>
            </w:r>
          </w:p>
        </w:tc>
        <w:tc>
          <w:tcPr>
            <w:tcW w:w="6760" w:type="dxa"/>
            <w:tcMar>
              <w:top w:w="60" w:type="dxa"/>
              <w:left w:w="100" w:type="dxa"/>
              <w:bottom w:w="60" w:type="dxa"/>
              <w:right w:w="100" w:type="dxa"/>
            </w:tcMar>
            <w:vAlign w:val="center"/>
          </w:tcPr>
          <w:p w14:paraId="2F1E92DD" w14:textId="5A471F7E" w:rsidR="00C42280" w:rsidRPr="00E14F26" w:rsidRDefault="00C276BD">
            <w:pPr>
              <w:spacing w:line="260" w:lineRule="auto"/>
              <w:rPr>
                <w:color w:val="000000" w:themeColor="text1"/>
              </w:rPr>
            </w:pPr>
            <w:r>
              <w:rPr>
                <w:rFonts w:ascii="Calibri" w:eastAsia="Calibri" w:hAnsi="Calibri" w:cs="Calibri"/>
                <w:color w:val="000000" w:themeColor="text1"/>
              </w:rPr>
              <w:t>fifteen</w:t>
            </w:r>
            <w:r w:rsidR="00FB6A28">
              <w:rPr>
                <w:rFonts w:ascii="Calibri" w:eastAsia="Calibri" w:hAnsi="Calibri" w:cs="Calibri"/>
                <w:color w:val="000000" w:themeColor="text1"/>
              </w:rPr>
              <w:t xml:space="preserve"> (</w:t>
            </w:r>
            <w:r w:rsidR="00470FB2" w:rsidRPr="00E14F26">
              <w:rPr>
                <w:rFonts w:ascii="Calibri" w:eastAsia="Calibri" w:hAnsi="Calibri" w:cs="Calibri"/>
                <w:color w:val="000000" w:themeColor="text1"/>
              </w:rPr>
              <w:t>1</w:t>
            </w:r>
            <w:r>
              <w:rPr>
                <w:rFonts w:ascii="Calibri" w:eastAsia="Calibri" w:hAnsi="Calibri" w:cs="Calibri"/>
                <w:color w:val="000000" w:themeColor="text1"/>
              </w:rPr>
              <w:t>5</w:t>
            </w:r>
            <w:r w:rsidR="00000000" w:rsidRPr="00E14F26">
              <w:rPr>
                <w:rFonts w:ascii="Calibri" w:eastAsia="Calibri" w:hAnsi="Calibri" w:cs="Calibri"/>
                <w:color w:val="000000" w:themeColor="text1"/>
              </w:rPr>
              <w:t xml:space="preserve">) </w:t>
            </w:r>
            <w:r w:rsidR="00470FB2" w:rsidRPr="00E14F26">
              <w:rPr>
                <w:rFonts w:ascii="Calibri" w:eastAsia="Calibri" w:hAnsi="Calibri" w:cs="Calibri"/>
                <w:color w:val="000000" w:themeColor="text1"/>
              </w:rPr>
              <w:t>days</w:t>
            </w:r>
            <w:r w:rsidR="00000000" w:rsidRPr="00E14F26">
              <w:rPr>
                <w:rFonts w:ascii="Calibri" w:eastAsia="Calibri" w:hAnsi="Calibri" w:cs="Calibri"/>
                <w:color w:val="000000" w:themeColor="text1"/>
              </w:rPr>
              <w:t xml:space="preserve"> from date of possession of site</w:t>
            </w:r>
          </w:p>
        </w:tc>
      </w:tr>
    </w:tbl>
    <w:p w14:paraId="4B2EA501" w14:textId="09BF545D" w:rsidR="00C42280" w:rsidRPr="00E14F26" w:rsidRDefault="00C42280" w:rsidP="00470FB2">
      <w:pPr>
        <w:spacing w:before="400"/>
        <w:rPr>
          <w:color w:val="000000" w:themeColor="text1"/>
        </w:rPr>
      </w:pPr>
    </w:p>
    <w:p w14:paraId="739CBDB5" w14:textId="1B7502B0" w:rsidR="00C42280" w:rsidRPr="00E14F26" w:rsidRDefault="00000000" w:rsidP="00BB7712">
      <w:pPr>
        <w:rPr>
          <w:color w:val="000000" w:themeColor="text1"/>
        </w:rPr>
      </w:pPr>
      <w:r w:rsidRPr="00E14F26">
        <w:rPr>
          <w:color w:val="000000" w:themeColor="text1"/>
        </w:rPr>
        <w:br w:type="page"/>
      </w:r>
      <w:r w:rsidR="00BB7712" w:rsidRPr="00E14F26">
        <w:rPr>
          <w:color w:val="000000" w:themeColor="text1"/>
        </w:rPr>
        <w:lastRenderedPageBreak/>
        <w:t xml:space="preserve">                                           </w:t>
      </w:r>
      <w:r w:rsidRPr="00E14F26">
        <w:rPr>
          <w:rFonts w:ascii="Calibri" w:eastAsia="Calibri" w:hAnsi="Calibri" w:cs="Calibri"/>
          <w:b/>
          <w:bCs/>
          <w:color w:val="000000" w:themeColor="text1"/>
          <w:sz w:val="28"/>
          <w:szCs w:val="28"/>
        </w:rPr>
        <w:t>INVITATION TO TENDER (PRESS ADVERTISEMENT)</w:t>
      </w:r>
    </w:p>
    <w:p w14:paraId="6B858CF1" w14:textId="77777777" w:rsidR="00C42280" w:rsidRPr="00E14F26" w:rsidRDefault="00000000">
      <w:pPr>
        <w:spacing w:after="40" w:line="276" w:lineRule="auto"/>
        <w:jc w:val="center"/>
        <w:rPr>
          <w:color w:val="000000" w:themeColor="text1"/>
        </w:rPr>
      </w:pPr>
      <w:r w:rsidRPr="00E14F26">
        <w:rPr>
          <w:rFonts w:ascii="Calibri" w:eastAsia="Calibri" w:hAnsi="Calibri" w:cs="Calibri"/>
          <w:b/>
          <w:bCs/>
          <w:color w:val="000000" w:themeColor="text1"/>
          <w:sz w:val="26"/>
          <w:szCs w:val="26"/>
        </w:rPr>
        <w:t>JUSTICE, DEVELOPMENT AND PEACE COMMISSION (JDPC), JOS</w:t>
      </w:r>
    </w:p>
    <w:p w14:paraId="7D7CE9F1" w14:textId="77777777" w:rsidR="00C42280" w:rsidRPr="00E14F26" w:rsidRDefault="00000000">
      <w:pPr>
        <w:spacing w:after="40" w:line="276" w:lineRule="auto"/>
        <w:jc w:val="center"/>
        <w:rPr>
          <w:color w:val="000000" w:themeColor="text1"/>
        </w:rPr>
      </w:pPr>
      <w:r w:rsidRPr="00E14F26">
        <w:rPr>
          <w:rFonts w:ascii="Calibri" w:eastAsia="Calibri" w:hAnsi="Calibri" w:cs="Calibri"/>
          <w:b/>
          <w:bCs/>
          <w:color w:val="000000" w:themeColor="text1"/>
          <w:sz w:val="28"/>
          <w:szCs w:val="28"/>
        </w:rPr>
        <w:t>INVITATION TO TENDER</w:t>
      </w:r>
    </w:p>
    <w:p w14:paraId="0A977F97" w14:textId="77777777" w:rsidR="00E94B99" w:rsidRDefault="00000000" w:rsidP="00E94B99">
      <w:pPr>
        <w:spacing w:after="200" w:line="276" w:lineRule="auto"/>
        <w:jc w:val="center"/>
        <w:rPr>
          <w:rFonts w:ascii="Calibri" w:eastAsia="Calibri" w:hAnsi="Calibri" w:cs="Calibri"/>
          <w:b/>
          <w:bCs/>
          <w:color w:val="000000" w:themeColor="text1"/>
          <w:sz w:val="22"/>
          <w:szCs w:val="22"/>
        </w:rPr>
      </w:pPr>
      <w:r w:rsidRPr="00E14F26">
        <w:rPr>
          <w:rFonts w:ascii="Calibri" w:eastAsia="Calibri" w:hAnsi="Calibri" w:cs="Calibri"/>
          <w:b/>
          <w:bCs/>
          <w:color w:val="000000" w:themeColor="text1"/>
          <w:sz w:val="22"/>
          <w:szCs w:val="22"/>
        </w:rPr>
        <w:t>Construction of Ten (10) Ventilated Improved Pit (VIP) Latrine Blocks under the JDPC Jos Cholera Emergency Response Project</w:t>
      </w:r>
    </w:p>
    <w:p w14:paraId="594DDB8E" w14:textId="1F57E922" w:rsidR="00C42280" w:rsidRPr="00E94B99" w:rsidRDefault="00000000" w:rsidP="00E94B99">
      <w:pPr>
        <w:spacing w:after="200" w:line="276" w:lineRule="auto"/>
        <w:rPr>
          <w:rFonts w:ascii="Calibri" w:eastAsia="Calibri" w:hAnsi="Calibri" w:cs="Calibri"/>
          <w:b/>
          <w:bCs/>
          <w:color w:val="000000" w:themeColor="text1"/>
          <w:sz w:val="22"/>
          <w:szCs w:val="22"/>
        </w:rPr>
      </w:pPr>
      <w:r w:rsidRPr="00E14F26">
        <w:rPr>
          <w:rFonts w:ascii="Calibri" w:eastAsia="Calibri" w:hAnsi="Calibri" w:cs="Calibri"/>
          <w:b/>
          <w:bCs/>
          <w:color w:val="000000" w:themeColor="text1"/>
          <w:sz w:val="24"/>
          <w:szCs w:val="24"/>
        </w:rPr>
        <w:t xml:space="preserve"> Introduction</w:t>
      </w:r>
    </w:p>
    <w:p w14:paraId="1AECA976" w14:textId="60F7D9A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The Justice, Development and Peace Commission (JDPC), Jos, is implementing a Cholera Emergency Response Project aimed at reducing the transmission of cholera and other water-borne diseases in affected communities of</w:t>
      </w:r>
      <w:r w:rsidR="008E4484" w:rsidRPr="00E14F26">
        <w:rPr>
          <w:rFonts w:ascii="Calibri" w:eastAsia="Calibri" w:hAnsi="Calibri" w:cs="Calibri"/>
          <w:color w:val="000000" w:themeColor="text1"/>
          <w:sz w:val="22"/>
          <w:szCs w:val="22"/>
        </w:rPr>
        <w:t xml:space="preserve"> Mangu LGA, </w:t>
      </w:r>
      <w:r w:rsidRPr="00E14F26">
        <w:rPr>
          <w:rFonts w:ascii="Calibri" w:eastAsia="Calibri" w:hAnsi="Calibri" w:cs="Calibri"/>
          <w:color w:val="000000" w:themeColor="text1"/>
          <w:sz w:val="22"/>
          <w:szCs w:val="22"/>
        </w:rPr>
        <w:t>Plateau State. As part of the sanitation component of the project, the Commission intends to construct ten (10) Ventilated Improved Pit (VIP) latrine blocks in selected communities and institutional sites.</w:t>
      </w:r>
    </w:p>
    <w:p w14:paraId="0F178076" w14:textId="77777777" w:rsidR="00E94B99" w:rsidRDefault="00000000" w:rsidP="00E94B99">
      <w:pPr>
        <w:spacing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Accordingly, the Commission hereby invites sealed tenders from competent, experienced and duly registered contractors for the execution of the works described below.</w:t>
      </w:r>
    </w:p>
    <w:p w14:paraId="6AAA139F" w14:textId="4A71E97F" w:rsidR="00C42280" w:rsidRPr="00E14F26" w:rsidRDefault="00000000" w:rsidP="00E94B99">
      <w:pPr>
        <w:spacing w:after="120" w:line="276" w:lineRule="auto"/>
        <w:rPr>
          <w:color w:val="000000" w:themeColor="text1"/>
        </w:rPr>
      </w:pPr>
      <w:r w:rsidRPr="00E14F26">
        <w:rPr>
          <w:rFonts w:ascii="Calibri" w:eastAsia="Calibri" w:hAnsi="Calibri" w:cs="Calibri"/>
          <w:b/>
          <w:bCs/>
          <w:color w:val="000000" w:themeColor="text1"/>
          <w:sz w:val="24"/>
          <w:szCs w:val="24"/>
        </w:rPr>
        <w:t xml:space="preserve"> Scope of Works</w:t>
      </w:r>
    </w:p>
    <w:p w14:paraId="19BFB2E0"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Lot 1 (single lot): Construction of ten (10) No. Type A VIP latrine blocks, each comprising:</w:t>
      </w:r>
    </w:p>
    <w:p w14:paraId="6A3DF55E"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Site clearance, excavation of pit to a minimum depth of 2.20 m and excavation of foundation trenches;</w:t>
      </w:r>
    </w:p>
    <w:p w14:paraId="65FB079D"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Plain and reinforced in-situ concrete works (mix 1:2:4, 20 mm aggregate) to footings, precast pit cover slab (100 mm), precast bath suction pit cover slab (70 mm), and cast in-situ platform and ramp (1:3:6);</w:t>
      </w:r>
    </w:p>
    <w:p w14:paraId="6A600486"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225 mm hollow </w:t>
      </w:r>
      <w:proofErr w:type="spellStart"/>
      <w:r w:rsidRPr="00E14F26">
        <w:rPr>
          <w:rFonts w:ascii="Calibri" w:eastAsia="Calibri" w:hAnsi="Calibri" w:cs="Calibri"/>
          <w:color w:val="000000" w:themeColor="text1"/>
          <w:sz w:val="22"/>
          <w:szCs w:val="22"/>
        </w:rPr>
        <w:t>sandcrete</w:t>
      </w:r>
      <w:proofErr w:type="spellEnd"/>
      <w:r w:rsidRPr="00E14F26">
        <w:rPr>
          <w:rFonts w:ascii="Calibri" w:eastAsia="Calibri" w:hAnsi="Calibri" w:cs="Calibri"/>
          <w:color w:val="000000" w:themeColor="text1"/>
          <w:sz w:val="22"/>
          <w:szCs w:val="22"/>
        </w:rPr>
        <w:t xml:space="preserve"> block work to pit lining with 20 mm cement/sand rendering, and blockwork step filled with weak concrete;</w:t>
      </w:r>
    </w:p>
    <w:p w14:paraId="009A7781"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Superstructure in 0.2 mm CGI sheet walling and roofing on oil-treated sawn hardwood purlins and rafters, with CGI-clad door on frames, coil-spring hinges and latches;</w:t>
      </w:r>
    </w:p>
    <w:p w14:paraId="40E735C7"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75 mm dia. </w:t>
      </w:r>
      <w:proofErr w:type="spellStart"/>
      <w:r w:rsidRPr="00E14F26">
        <w:rPr>
          <w:rFonts w:ascii="Calibri" w:eastAsia="Calibri" w:hAnsi="Calibri" w:cs="Calibri"/>
          <w:color w:val="000000" w:themeColor="text1"/>
          <w:sz w:val="22"/>
          <w:szCs w:val="22"/>
        </w:rPr>
        <w:t>galvanised</w:t>
      </w:r>
      <w:proofErr w:type="spellEnd"/>
      <w:r w:rsidRPr="00E14F26">
        <w:rPr>
          <w:rFonts w:ascii="Calibri" w:eastAsia="Calibri" w:hAnsi="Calibri" w:cs="Calibri"/>
          <w:color w:val="000000" w:themeColor="text1"/>
          <w:sz w:val="22"/>
          <w:szCs w:val="22"/>
        </w:rPr>
        <w:t xml:space="preserve"> steel pipes, metal straps, fly-proof poultry net, 100 mm PVC vent pipe and cover;</w:t>
      </w:r>
    </w:p>
    <w:p w14:paraId="0106E9B1"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25 mm cement/sand (1:6) floor screed and all associated finishes, testing, cleaning and handover.</w:t>
      </w:r>
    </w:p>
    <w:p w14:paraId="40C9A7E5" w14:textId="77777777" w:rsidR="00E94B99" w:rsidRDefault="00000000" w:rsidP="00E94B99">
      <w:pPr>
        <w:spacing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The full priced Bill of Quantities forms part of the tender documents. Quantities are as set out in the BOQ and are subject to re-measurement on completion.</w:t>
      </w:r>
    </w:p>
    <w:p w14:paraId="08C59BD1" w14:textId="68A5EEDE" w:rsidR="00C42280" w:rsidRPr="00E14F26" w:rsidRDefault="00000000" w:rsidP="00E94B99">
      <w:pPr>
        <w:spacing w:after="120" w:line="276" w:lineRule="auto"/>
        <w:rPr>
          <w:color w:val="000000" w:themeColor="text1"/>
        </w:rPr>
      </w:pPr>
      <w:r w:rsidRPr="00E14F26">
        <w:rPr>
          <w:rFonts w:ascii="Calibri" w:eastAsia="Calibri" w:hAnsi="Calibri" w:cs="Calibri"/>
          <w:b/>
          <w:bCs/>
          <w:color w:val="000000" w:themeColor="text1"/>
          <w:sz w:val="24"/>
          <w:szCs w:val="24"/>
        </w:rPr>
        <w:t xml:space="preserve"> Eligibility Requirements</w:t>
      </w:r>
    </w:p>
    <w:p w14:paraId="1FF758B6"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Interested contractors are required to submit the following as evidence of eligibility. Failure to provide any mandatory document shall render a bid non-responsive:</w:t>
      </w:r>
    </w:p>
    <w:p w14:paraId="6F12F6A8"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Certificate of Incorporation with the Corporate Affairs Commission (CAC), together with Form CAC 1.1 or Forms CAC 2 and CAC 7;</w:t>
      </w:r>
    </w:p>
    <w:p w14:paraId="47F98D04" w14:textId="7590134A" w:rsidR="002E1ED1" w:rsidRPr="002E1ED1" w:rsidRDefault="00000000" w:rsidP="002E1ED1">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Company Tax Clearance Certificate for the last three (3) years 2023, 2024 and 2025;</w:t>
      </w:r>
    </w:p>
    <w:p w14:paraId="6B1977FC" w14:textId="14F2F6FA" w:rsidR="00C42280" w:rsidRPr="002E1ED1" w:rsidRDefault="00000000" w:rsidP="002E1ED1">
      <w:pPr>
        <w:pStyle w:val="ListParagraph"/>
        <w:numPr>
          <w:ilvl w:val="0"/>
          <w:numId w:val="2"/>
        </w:numPr>
        <w:spacing w:after="80" w:line="276" w:lineRule="auto"/>
        <w:rPr>
          <w:color w:val="000000" w:themeColor="text1"/>
        </w:rPr>
      </w:pPr>
      <w:r w:rsidRPr="002E1ED1">
        <w:rPr>
          <w:rFonts w:ascii="Calibri" w:eastAsia="Calibri" w:hAnsi="Calibri" w:cs="Calibri"/>
          <w:color w:val="000000" w:themeColor="text1"/>
          <w:sz w:val="22"/>
          <w:szCs w:val="22"/>
        </w:rPr>
        <w:t>Company profile including CVs of key technical personnel</w:t>
      </w:r>
      <w:r w:rsidR="008E4484" w:rsidRPr="002E1ED1">
        <w:rPr>
          <w:rFonts w:ascii="Calibri" w:eastAsia="Calibri" w:hAnsi="Calibri" w:cs="Calibri"/>
          <w:color w:val="000000" w:themeColor="text1"/>
          <w:sz w:val="22"/>
          <w:szCs w:val="22"/>
        </w:rPr>
        <w:t xml:space="preserve">, </w:t>
      </w:r>
      <w:r w:rsidRPr="002E1ED1">
        <w:rPr>
          <w:rFonts w:ascii="Calibri" w:eastAsia="Calibri" w:hAnsi="Calibri" w:cs="Calibri"/>
          <w:color w:val="000000" w:themeColor="text1"/>
          <w:sz w:val="22"/>
          <w:szCs w:val="22"/>
        </w:rPr>
        <w:t>a registered Civil/Building Engineer (COREN) or a Higher Technical Officer with a minimum of five (5) years' relevant experience shall be assigned as site supervisor;</w:t>
      </w:r>
    </w:p>
    <w:p w14:paraId="2D74ADBB" w14:textId="1532D46B" w:rsidR="00C42280" w:rsidRPr="00E14F26" w:rsidRDefault="00000000" w:rsidP="008B424B">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Verifiable evidence of at least two (2) similar sanitation or building construction contracts completed in the last five (5) years, supported by award letters and completion certificate</w:t>
      </w:r>
    </w:p>
    <w:p w14:paraId="7039A750"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lastRenderedPageBreak/>
        <w:t>Signed undertaking to comply with JDPC Jos policies on Safeguarding, Protection from Sexual Exploitation and Abuse (PSEA), child protection, anti-fraud and anti-corruption, and site health and safety.</w:t>
      </w:r>
    </w:p>
    <w:p w14:paraId="6ED493BB" w14:textId="40630494"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Collection of Tender Documents</w:t>
      </w:r>
    </w:p>
    <w:p w14:paraId="710DB3F7" w14:textId="3982DD04" w:rsidR="00E45E99" w:rsidRPr="00E14F26" w:rsidRDefault="00000000" w:rsidP="00E45E99">
      <w:pPr>
        <w:spacing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 xml:space="preserve">Tender documents, including the Bill of Quantities and construction drawings, may be collected from the JDPC Jos </w:t>
      </w:r>
      <w:r w:rsidR="008B424B" w:rsidRPr="00E14F26">
        <w:rPr>
          <w:rFonts w:ascii="Calibri" w:eastAsia="Calibri" w:hAnsi="Calibri" w:cs="Calibri"/>
          <w:color w:val="000000" w:themeColor="text1"/>
          <w:sz w:val="22"/>
          <w:szCs w:val="22"/>
        </w:rPr>
        <w:t>Office</w:t>
      </w:r>
      <w:r w:rsidRPr="00E14F26">
        <w:rPr>
          <w:rFonts w:ascii="Calibri" w:eastAsia="Calibri" w:hAnsi="Calibri" w:cs="Calibri"/>
          <w:b/>
          <w:bCs/>
          <w:color w:val="000000" w:themeColor="text1"/>
          <w:sz w:val="22"/>
          <w:szCs w:val="22"/>
        </w:rPr>
        <w:t xml:space="preserve">, </w:t>
      </w:r>
      <w:r w:rsidR="008B424B" w:rsidRPr="00E14F26">
        <w:rPr>
          <w:rFonts w:ascii="Calibri" w:eastAsia="Calibri" w:hAnsi="Calibri" w:cs="Calibri"/>
          <w:color w:val="000000" w:themeColor="text1"/>
          <w:sz w:val="22"/>
          <w:szCs w:val="22"/>
        </w:rPr>
        <w:t>No. 80 Zaria Road opposite Pam Motors</w:t>
      </w:r>
      <w:r w:rsidRPr="00E14F26">
        <w:rPr>
          <w:rFonts w:ascii="Calibri" w:eastAsia="Calibri" w:hAnsi="Calibri" w:cs="Calibri"/>
          <w:color w:val="000000" w:themeColor="text1"/>
          <w:sz w:val="22"/>
          <w:szCs w:val="22"/>
        </w:rPr>
        <w:t xml:space="preserve">, between 9:00 a.m. and </w:t>
      </w:r>
      <w:r w:rsidR="00514DF0" w:rsidRPr="00E14F26">
        <w:rPr>
          <w:rFonts w:ascii="Calibri" w:eastAsia="Calibri" w:hAnsi="Calibri" w:cs="Calibri"/>
          <w:color w:val="000000" w:themeColor="text1"/>
          <w:sz w:val="22"/>
          <w:szCs w:val="22"/>
        </w:rPr>
        <w:t>2</w:t>
      </w:r>
      <w:r w:rsidRPr="00E14F26">
        <w:rPr>
          <w:rFonts w:ascii="Calibri" w:eastAsia="Calibri" w:hAnsi="Calibri" w:cs="Calibri"/>
          <w:color w:val="000000" w:themeColor="text1"/>
          <w:sz w:val="22"/>
          <w:szCs w:val="22"/>
        </w:rPr>
        <w:t xml:space="preserve">:00 p.m. on working day, from </w:t>
      </w:r>
      <w:r w:rsidRPr="00E14F26">
        <w:rPr>
          <w:rFonts w:ascii="Calibri" w:eastAsia="Calibri" w:hAnsi="Calibri" w:cs="Calibri"/>
          <w:b/>
          <w:bCs/>
          <w:color w:val="000000" w:themeColor="text1"/>
          <w:sz w:val="22"/>
          <w:szCs w:val="22"/>
        </w:rPr>
        <w:t>Monda</w:t>
      </w:r>
      <w:r w:rsidR="008B424B" w:rsidRPr="00E14F26">
        <w:rPr>
          <w:rFonts w:ascii="Calibri" w:eastAsia="Calibri" w:hAnsi="Calibri" w:cs="Calibri"/>
          <w:b/>
          <w:bCs/>
          <w:color w:val="000000" w:themeColor="text1"/>
          <w:sz w:val="22"/>
          <w:szCs w:val="22"/>
        </w:rPr>
        <w:t>y</w:t>
      </w:r>
      <w:r w:rsidRPr="00E14F26">
        <w:rPr>
          <w:rFonts w:ascii="Calibri" w:eastAsia="Calibri" w:hAnsi="Calibri" w:cs="Calibri"/>
          <w:b/>
          <w:bCs/>
          <w:color w:val="000000" w:themeColor="text1"/>
          <w:sz w:val="22"/>
          <w:szCs w:val="22"/>
        </w:rPr>
        <w:t>, 7 September 2026</w:t>
      </w:r>
      <w:r w:rsidRPr="00E14F26">
        <w:rPr>
          <w:rFonts w:ascii="Calibri" w:eastAsia="Calibri" w:hAnsi="Calibri" w:cs="Calibri"/>
          <w:color w:val="000000" w:themeColor="text1"/>
          <w:sz w:val="22"/>
          <w:szCs w:val="22"/>
        </w:rPr>
        <w:t xml:space="preserve"> until </w:t>
      </w:r>
      <w:r w:rsidRPr="00E14F26">
        <w:rPr>
          <w:rFonts w:ascii="Calibri" w:eastAsia="Calibri" w:hAnsi="Calibri" w:cs="Calibri"/>
          <w:b/>
          <w:bCs/>
          <w:color w:val="000000" w:themeColor="text1"/>
          <w:sz w:val="22"/>
          <w:szCs w:val="22"/>
        </w:rPr>
        <w:t>T</w:t>
      </w:r>
      <w:r w:rsidR="008B424B" w:rsidRPr="00E14F26">
        <w:rPr>
          <w:rFonts w:ascii="Calibri" w:eastAsia="Calibri" w:hAnsi="Calibri" w:cs="Calibri"/>
          <w:b/>
          <w:bCs/>
          <w:color w:val="000000" w:themeColor="text1"/>
          <w:sz w:val="22"/>
          <w:szCs w:val="22"/>
        </w:rPr>
        <w:t>uesday</w:t>
      </w:r>
      <w:r w:rsidRPr="00E14F26">
        <w:rPr>
          <w:rFonts w:ascii="Calibri" w:eastAsia="Calibri" w:hAnsi="Calibri" w:cs="Calibri"/>
          <w:b/>
          <w:bCs/>
          <w:color w:val="000000" w:themeColor="text1"/>
          <w:sz w:val="22"/>
          <w:szCs w:val="22"/>
        </w:rPr>
        <w:t xml:space="preserve">, </w:t>
      </w:r>
      <w:r w:rsidR="008B424B" w:rsidRPr="00E14F26">
        <w:rPr>
          <w:rFonts w:ascii="Calibri" w:eastAsia="Calibri" w:hAnsi="Calibri" w:cs="Calibri"/>
          <w:b/>
          <w:bCs/>
          <w:color w:val="000000" w:themeColor="text1"/>
          <w:sz w:val="22"/>
          <w:szCs w:val="22"/>
        </w:rPr>
        <w:t xml:space="preserve">8 </w:t>
      </w:r>
      <w:r w:rsidRPr="00E14F26">
        <w:rPr>
          <w:rFonts w:ascii="Calibri" w:eastAsia="Calibri" w:hAnsi="Calibri" w:cs="Calibri"/>
          <w:b/>
          <w:bCs/>
          <w:color w:val="000000" w:themeColor="text1"/>
          <w:sz w:val="22"/>
          <w:szCs w:val="22"/>
        </w:rPr>
        <w:t>September 2026</w:t>
      </w:r>
      <w:r w:rsidR="00E45E99" w:rsidRPr="00E14F26">
        <w:rPr>
          <w:rFonts w:ascii="Calibri" w:eastAsia="Calibri" w:hAnsi="Calibri" w:cs="Calibri"/>
          <w:color w:val="000000" w:themeColor="text1"/>
          <w:sz w:val="22"/>
          <w:szCs w:val="22"/>
        </w:rPr>
        <w:t>.</w:t>
      </w:r>
    </w:p>
    <w:p w14:paraId="0703AC70" w14:textId="50D65571" w:rsidR="00C42280" w:rsidRPr="00E14F26" w:rsidRDefault="00000000" w:rsidP="00E45E99">
      <w:pPr>
        <w:spacing w:after="120" w:line="276" w:lineRule="auto"/>
        <w:rPr>
          <w:color w:val="000000" w:themeColor="text1"/>
        </w:rPr>
      </w:pPr>
      <w:r w:rsidRPr="00E14F26">
        <w:rPr>
          <w:rFonts w:ascii="Calibri" w:eastAsia="Calibri" w:hAnsi="Calibri" w:cs="Calibri"/>
          <w:b/>
          <w:bCs/>
          <w:color w:val="000000" w:themeColor="text1"/>
          <w:sz w:val="24"/>
          <w:szCs w:val="24"/>
        </w:rPr>
        <w:t>Site Visit and Pre-Bid Meeting</w:t>
      </w:r>
    </w:p>
    <w:p w14:paraId="39F44E23" w14:textId="77777777" w:rsidR="00DC7A12" w:rsidRDefault="00000000" w:rsidP="00DC7A12">
      <w:pPr>
        <w:spacing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 xml:space="preserve">A compulsory pre-bid meeting and site visit shall hold on </w:t>
      </w:r>
      <w:r w:rsidR="00E45E99" w:rsidRPr="00E14F26">
        <w:rPr>
          <w:rFonts w:ascii="Calibri" w:eastAsia="Calibri" w:hAnsi="Calibri" w:cs="Calibri"/>
          <w:b/>
          <w:bCs/>
          <w:color w:val="000000" w:themeColor="text1"/>
          <w:sz w:val="22"/>
          <w:szCs w:val="22"/>
        </w:rPr>
        <w:t>T</w:t>
      </w:r>
      <w:r w:rsidR="00514DF0" w:rsidRPr="00E14F26">
        <w:rPr>
          <w:rFonts w:ascii="Calibri" w:eastAsia="Calibri" w:hAnsi="Calibri" w:cs="Calibri"/>
          <w:b/>
          <w:bCs/>
          <w:color w:val="000000" w:themeColor="text1"/>
          <w:sz w:val="22"/>
          <w:szCs w:val="22"/>
        </w:rPr>
        <w:t>uesday 8</w:t>
      </w:r>
      <w:r w:rsidRPr="00E14F26">
        <w:rPr>
          <w:rFonts w:ascii="Calibri" w:eastAsia="Calibri" w:hAnsi="Calibri" w:cs="Calibri"/>
          <w:b/>
          <w:bCs/>
          <w:color w:val="000000" w:themeColor="text1"/>
          <w:sz w:val="22"/>
          <w:szCs w:val="22"/>
        </w:rPr>
        <w:t xml:space="preserve"> September 2026 at </w:t>
      </w:r>
      <w:r w:rsidR="00514DF0" w:rsidRPr="00E14F26">
        <w:rPr>
          <w:rFonts w:ascii="Calibri" w:eastAsia="Calibri" w:hAnsi="Calibri" w:cs="Calibri"/>
          <w:b/>
          <w:bCs/>
          <w:color w:val="000000" w:themeColor="text1"/>
          <w:sz w:val="22"/>
          <w:szCs w:val="22"/>
        </w:rPr>
        <w:t>4</w:t>
      </w:r>
      <w:r w:rsidRPr="00E14F26">
        <w:rPr>
          <w:rFonts w:ascii="Calibri" w:eastAsia="Calibri" w:hAnsi="Calibri" w:cs="Calibri"/>
          <w:b/>
          <w:bCs/>
          <w:color w:val="000000" w:themeColor="text1"/>
          <w:sz w:val="22"/>
          <w:szCs w:val="22"/>
        </w:rPr>
        <w:t xml:space="preserve">:00 </w:t>
      </w:r>
      <w:r w:rsidR="00514DF0" w:rsidRPr="00E14F26">
        <w:rPr>
          <w:rFonts w:ascii="Calibri" w:eastAsia="Calibri" w:hAnsi="Calibri" w:cs="Calibri"/>
          <w:b/>
          <w:bCs/>
          <w:color w:val="000000" w:themeColor="text1"/>
          <w:sz w:val="22"/>
          <w:szCs w:val="22"/>
        </w:rPr>
        <w:t>p</w:t>
      </w:r>
      <w:r w:rsidRPr="00E14F26">
        <w:rPr>
          <w:rFonts w:ascii="Calibri" w:eastAsia="Calibri" w:hAnsi="Calibri" w:cs="Calibri"/>
          <w:b/>
          <w:bCs/>
          <w:color w:val="000000" w:themeColor="text1"/>
          <w:sz w:val="22"/>
          <w:szCs w:val="22"/>
        </w:rPr>
        <w:t>.m.</w:t>
      </w:r>
      <w:r w:rsidRPr="00E14F26">
        <w:rPr>
          <w:rFonts w:ascii="Calibri" w:eastAsia="Calibri" w:hAnsi="Calibri" w:cs="Calibri"/>
          <w:color w:val="000000" w:themeColor="text1"/>
          <w:sz w:val="22"/>
          <w:szCs w:val="22"/>
        </w:rPr>
        <w:t xml:space="preserve">, commencing at the JDPC Jos </w:t>
      </w:r>
      <w:r w:rsidR="00514DF0" w:rsidRPr="00E14F26">
        <w:rPr>
          <w:rFonts w:ascii="Calibri" w:eastAsia="Calibri" w:hAnsi="Calibri" w:cs="Calibri"/>
          <w:color w:val="000000" w:themeColor="text1"/>
          <w:sz w:val="22"/>
          <w:szCs w:val="22"/>
        </w:rPr>
        <w:t>Office</w:t>
      </w:r>
      <w:r w:rsidRPr="00E14F26">
        <w:rPr>
          <w:rFonts w:ascii="Calibri" w:eastAsia="Calibri" w:hAnsi="Calibri" w:cs="Calibri"/>
          <w:color w:val="000000" w:themeColor="text1"/>
          <w:sz w:val="22"/>
          <w:szCs w:val="22"/>
        </w:rPr>
        <w:t xml:space="preserve">. </w:t>
      </w:r>
    </w:p>
    <w:p w14:paraId="5F74276C" w14:textId="2F99CA58" w:rsidR="00C42280" w:rsidRPr="00E14F26" w:rsidRDefault="00000000" w:rsidP="00DC7A12">
      <w:pPr>
        <w:spacing w:after="120" w:line="276" w:lineRule="auto"/>
        <w:rPr>
          <w:color w:val="000000" w:themeColor="text1"/>
        </w:rPr>
      </w:pPr>
      <w:r w:rsidRPr="00E14F26">
        <w:rPr>
          <w:rFonts w:ascii="Calibri" w:eastAsia="Calibri" w:hAnsi="Calibri" w:cs="Calibri"/>
          <w:b/>
          <w:bCs/>
          <w:color w:val="000000" w:themeColor="text1"/>
          <w:sz w:val="24"/>
          <w:szCs w:val="24"/>
        </w:rPr>
        <w:t>Submission of Tenders</w:t>
      </w:r>
    </w:p>
    <w:p w14:paraId="0619417D"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Each bid shall be submitted in ONE (1) original and TWO (2) copies, in separate sealed envelopes as follows:</w:t>
      </w:r>
    </w:p>
    <w:p w14:paraId="11F2176E" w14:textId="151EC5E0"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Envelope 1 “TECHNICAL BID”: all eligibility and technical documents listed in Clause 3.0, plus the completed technical forms.</w:t>
      </w:r>
    </w:p>
    <w:p w14:paraId="0F798139" w14:textId="5899ED01"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Envelope 2 “FINANCIAL BID”: the priced Bill of Quantities, Form of Tender and bid security.</w:t>
      </w:r>
    </w:p>
    <w:p w14:paraId="435F2C44"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Both envelopes shall be placed inside a single outer sealed envelope marked at the top left-hand corner:</w:t>
      </w:r>
    </w:p>
    <w:p w14:paraId="35320E43" w14:textId="242615E8" w:rsidR="00C42280" w:rsidRPr="00E14F26" w:rsidRDefault="00000000">
      <w:pPr>
        <w:pBdr>
          <w:top w:val="single" w:sz="6" w:space="6" w:color="1F4E79"/>
          <w:left w:val="single" w:sz="6" w:space="6" w:color="1F4E79"/>
          <w:bottom w:val="single" w:sz="6" w:space="6" w:color="1F4E79"/>
          <w:right w:val="single" w:sz="6" w:space="6" w:color="1F4E79"/>
        </w:pBdr>
        <w:spacing w:before="80" w:after="80"/>
        <w:jc w:val="center"/>
        <w:rPr>
          <w:color w:val="000000" w:themeColor="text1"/>
        </w:rPr>
      </w:pPr>
      <w:r w:rsidRPr="00E14F26">
        <w:rPr>
          <w:rFonts w:ascii="Calibri" w:eastAsia="Calibri" w:hAnsi="Calibri" w:cs="Calibri"/>
          <w:b/>
          <w:bCs/>
          <w:color w:val="000000" w:themeColor="text1"/>
          <w:sz w:val="22"/>
          <w:szCs w:val="22"/>
        </w:rPr>
        <w:t>TENDER FOR THE CONSTRUCTION OF 10 No. VIP LATRINE BLOCKS JDPC/JOS/CHOL/2026/W-</w:t>
      </w:r>
      <w:r w:rsidR="00A73E69" w:rsidRPr="00E14F26">
        <w:rPr>
          <w:rFonts w:ascii="Calibri" w:eastAsia="Calibri" w:hAnsi="Calibri" w:cs="Calibri"/>
          <w:b/>
          <w:bCs/>
          <w:color w:val="000000" w:themeColor="text1"/>
          <w:sz w:val="22"/>
          <w:szCs w:val="22"/>
        </w:rPr>
        <w:t>168</w:t>
      </w:r>
    </w:p>
    <w:p w14:paraId="5D6D67C1" w14:textId="77777777" w:rsidR="00DC7A12" w:rsidRDefault="00000000" w:rsidP="00DC7A12">
      <w:pPr>
        <w:spacing w:before="120"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 xml:space="preserve">and addressed to The Director, Justice, Development and Peace Commission, Jos. The name and address of the bidder shall appear on the reverse of the outer envelope </w:t>
      </w:r>
    </w:p>
    <w:p w14:paraId="66303ED4" w14:textId="4D76B0E7" w:rsidR="00C42280" w:rsidRPr="00DC7A12" w:rsidRDefault="00000000" w:rsidP="00DC7A12">
      <w:pPr>
        <w:spacing w:before="120" w:after="120" w:line="276" w:lineRule="auto"/>
        <w:rPr>
          <w:rFonts w:ascii="Calibri" w:eastAsia="Calibri" w:hAnsi="Calibri" w:cs="Calibri"/>
          <w:color w:val="000000" w:themeColor="text1"/>
          <w:sz w:val="22"/>
          <w:szCs w:val="22"/>
        </w:rPr>
      </w:pPr>
      <w:r w:rsidRPr="00E14F26">
        <w:rPr>
          <w:rFonts w:ascii="Calibri" w:eastAsia="Calibri" w:hAnsi="Calibri" w:cs="Calibri"/>
          <w:b/>
          <w:bCs/>
          <w:color w:val="000000" w:themeColor="text1"/>
          <w:sz w:val="24"/>
          <w:szCs w:val="24"/>
        </w:rPr>
        <w:t xml:space="preserve"> General Information</w:t>
      </w:r>
    </w:p>
    <w:p w14:paraId="63E74A2B"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This advertisement shall not be construed as a commitment on the part of the Commission to award a contract to any bidder, nor does it entitle any bidder to claim any cost incurred in the preparation of its bid.</w:t>
      </w:r>
    </w:p>
    <w:p w14:paraId="3B1536D4"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The Commission reserves the right to accept or reject any or all bids, to annul the bidding process, or to reduce or increase the scope of the works, without incurring any liability or being obliged to give reasons.</w:t>
      </w:r>
    </w:p>
    <w:p w14:paraId="37E52960"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Only shortlisted and successful bidders shall be contacted.</w:t>
      </w:r>
    </w:p>
    <w:p w14:paraId="6D7110DA" w14:textId="2E2690A5"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JDPC Jos does not charge any fee for the award of contracts. Any solicitation of money, gifts or favours by any person purporting to act for the Commission should be reported immediately to the </w:t>
      </w:r>
      <w:r w:rsidR="00A73E69" w:rsidRPr="00E14F26">
        <w:rPr>
          <w:rFonts w:ascii="Calibri" w:eastAsia="Calibri" w:hAnsi="Calibri" w:cs="Calibri"/>
          <w:color w:val="000000" w:themeColor="text1"/>
          <w:sz w:val="22"/>
          <w:szCs w:val="22"/>
        </w:rPr>
        <w:t>coordinator</w:t>
      </w:r>
      <w:r w:rsidRPr="00E14F26">
        <w:rPr>
          <w:rFonts w:ascii="Calibri" w:eastAsia="Calibri" w:hAnsi="Calibri" w:cs="Calibri"/>
          <w:color w:val="000000" w:themeColor="text1"/>
          <w:sz w:val="22"/>
          <w:szCs w:val="22"/>
        </w:rPr>
        <w:t>.</w:t>
      </w:r>
    </w:p>
    <w:p w14:paraId="25A07841"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The Commission operates a zero-tolerance policy on fraud, corruption, sexual exploitation and abuse, and any form of discrimination in the execution of its projects.</w:t>
      </w:r>
    </w:p>
    <w:p w14:paraId="18320F3C" w14:textId="77777777" w:rsidR="00C42280" w:rsidRPr="00E14F26" w:rsidRDefault="00000000">
      <w:pPr>
        <w:spacing w:before="320" w:after="60"/>
        <w:rPr>
          <w:color w:val="000000" w:themeColor="text1"/>
        </w:rPr>
      </w:pPr>
      <w:r w:rsidRPr="00E14F26">
        <w:rPr>
          <w:rFonts w:ascii="Calibri" w:eastAsia="Calibri" w:hAnsi="Calibri" w:cs="Calibri"/>
          <w:b/>
          <w:bCs/>
          <w:color w:val="000000" w:themeColor="text1"/>
          <w:sz w:val="22"/>
          <w:szCs w:val="22"/>
        </w:rPr>
        <w:t>SIGNED</w:t>
      </w:r>
    </w:p>
    <w:p w14:paraId="538A95F7" w14:textId="227DE317" w:rsidR="00C42280" w:rsidRPr="00E14F26" w:rsidRDefault="001562F8" w:rsidP="001562F8">
      <w:pPr>
        <w:rPr>
          <w:color w:val="000000" w:themeColor="text1"/>
        </w:rPr>
      </w:pPr>
      <w:r w:rsidRPr="00E14F26">
        <w:rPr>
          <w:rFonts w:ascii="Calibri" w:eastAsia="Calibri" w:hAnsi="Calibri" w:cs="Calibri"/>
          <w:color w:val="000000" w:themeColor="text1"/>
          <w:sz w:val="22"/>
          <w:szCs w:val="22"/>
        </w:rPr>
        <w:t>Benedicta N. Daber</w:t>
      </w:r>
    </w:p>
    <w:p w14:paraId="382FE677" w14:textId="7942EAB6" w:rsidR="001562F8" w:rsidRPr="00E14F26" w:rsidRDefault="001562F8" w:rsidP="001562F8">
      <w:pPr>
        <w:rPr>
          <w:color w:val="000000" w:themeColor="text1"/>
        </w:rPr>
      </w:pPr>
      <w:r w:rsidRPr="00E14F26">
        <w:rPr>
          <w:color w:val="000000" w:themeColor="text1"/>
        </w:rPr>
        <w:t>Coordinator</w:t>
      </w:r>
    </w:p>
    <w:p w14:paraId="06A811AE"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Justice, Development and Peace Commission (JDPC), Jos</w:t>
      </w:r>
    </w:p>
    <w:p w14:paraId="37BEB1A0" w14:textId="2A0CCF41" w:rsidR="00C42280" w:rsidRPr="00E14F26" w:rsidRDefault="00000000" w:rsidP="00DC7A12">
      <w:pPr>
        <w:rPr>
          <w:color w:val="000000" w:themeColor="text1"/>
        </w:rPr>
      </w:pPr>
      <w:r w:rsidRPr="00E14F26">
        <w:rPr>
          <w:color w:val="000000" w:themeColor="text1"/>
        </w:rPr>
        <w:br w:type="page"/>
      </w:r>
      <w:r w:rsidRPr="00E14F26">
        <w:rPr>
          <w:rFonts w:ascii="Calibri" w:eastAsia="Calibri" w:hAnsi="Calibri" w:cs="Calibri"/>
          <w:b/>
          <w:bCs/>
          <w:color w:val="000000" w:themeColor="text1"/>
          <w:sz w:val="28"/>
          <w:szCs w:val="28"/>
        </w:rPr>
        <w:lastRenderedPageBreak/>
        <w:t xml:space="preserve"> INSTRUCTIONS TO BIDDERS</w:t>
      </w:r>
    </w:p>
    <w:p w14:paraId="29B12829" w14:textId="4877BDF0"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B1 Scope of the Bid</w:t>
      </w:r>
    </w:p>
    <w:p w14:paraId="0C5E68FE" w14:textId="09D832FB"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 xml:space="preserve">The Employer, JDPC Jos (“the Commission”), invites bids for the construction of ten (10) No. Type A VIP latrine blocks as described in the Bill of Quantities and shown on the accompanying drawings. The successful bidder shall complete the works within </w:t>
      </w:r>
      <w:r w:rsidR="00C276BD">
        <w:rPr>
          <w:rFonts w:ascii="Calibri" w:eastAsia="Calibri" w:hAnsi="Calibri" w:cs="Calibri"/>
          <w:color w:val="000000" w:themeColor="text1"/>
          <w:sz w:val="22"/>
          <w:szCs w:val="22"/>
        </w:rPr>
        <w:t>fifteen days</w:t>
      </w:r>
      <w:r w:rsidRPr="00E14F26">
        <w:rPr>
          <w:rFonts w:ascii="Calibri" w:eastAsia="Calibri" w:hAnsi="Calibri" w:cs="Calibri"/>
          <w:color w:val="000000" w:themeColor="text1"/>
          <w:sz w:val="22"/>
          <w:szCs w:val="22"/>
        </w:rPr>
        <w:t xml:space="preserve"> (</w:t>
      </w:r>
      <w:r w:rsidR="00DC7A12">
        <w:rPr>
          <w:rFonts w:ascii="Calibri" w:eastAsia="Calibri" w:hAnsi="Calibri" w:cs="Calibri"/>
          <w:color w:val="000000" w:themeColor="text1"/>
          <w:sz w:val="22"/>
          <w:szCs w:val="22"/>
        </w:rPr>
        <w:t>1</w:t>
      </w:r>
      <w:r w:rsidR="00C276BD">
        <w:rPr>
          <w:rFonts w:ascii="Calibri" w:eastAsia="Calibri" w:hAnsi="Calibri" w:cs="Calibri"/>
          <w:color w:val="000000" w:themeColor="text1"/>
          <w:sz w:val="22"/>
          <w:szCs w:val="22"/>
        </w:rPr>
        <w:t>5</w:t>
      </w:r>
      <w:r w:rsidRPr="00E14F26">
        <w:rPr>
          <w:rFonts w:ascii="Calibri" w:eastAsia="Calibri" w:hAnsi="Calibri" w:cs="Calibri"/>
          <w:color w:val="000000" w:themeColor="text1"/>
          <w:sz w:val="22"/>
          <w:szCs w:val="22"/>
        </w:rPr>
        <w:t xml:space="preserve">) </w:t>
      </w:r>
      <w:r w:rsidR="00DC7A12">
        <w:rPr>
          <w:rFonts w:ascii="Calibri" w:eastAsia="Calibri" w:hAnsi="Calibri" w:cs="Calibri"/>
          <w:color w:val="000000" w:themeColor="text1"/>
          <w:sz w:val="22"/>
          <w:szCs w:val="22"/>
        </w:rPr>
        <w:t>days</w:t>
      </w:r>
      <w:r w:rsidRPr="00E14F26">
        <w:rPr>
          <w:rFonts w:ascii="Calibri" w:eastAsia="Calibri" w:hAnsi="Calibri" w:cs="Calibri"/>
          <w:color w:val="000000" w:themeColor="text1"/>
          <w:sz w:val="22"/>
          <w:szCs w:val="22"/>
        </w:rPr>
        <w:t xml:space="preserve"> of the date of possession of site.</w:t>
      </w:r>
    </w:p>
    <w:p w14:paraId="1CEE7F50" w14:textId="7C275CF9"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B2 Cost of Bidding</w:t>
      </w:r>
    </w:p>
    <w:p w14:paraId="0496EBE5"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The bidder shall bear all costs associated with the preparation and submission of its bid, and the Commission shall in no case be responsible or liable for those costs, regardless of the conduct or outcome of the bidding process.</w:t>
      </w:r>
    </w:p>
    <w:p w14:paraId="2CE45CC6" w14:textId="737C21BE"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B3 Contents of the Bidding Documents</w:t>
      </w:r>
    </w:p>
    <w:p w14:paraId="4FC7F4B1"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The bidding documents comprise: (</w:t>
      </w:r>
      <w:proofErr w:type="spellStart"/>
      <w:r w:rsidRPr="00E14F26">
        <w:rPr>
          <w:rFonts w:ascii="Calibri" w:eastAsia="Calibri" w:hAnsi="Calibri" w:cs="Calibri"/>
          <w:color w:val="000000" w:themeColor="text1"/>
          <w:sz w:val="22"/>
          <w:szCs w:val="22"/>
        </w:rPr>
        <w:t>i</w:t>
      </w:r>
      <w:proofErr w:type="spellEnd"/>
      <w:r w:rsidRPr="00E14F26">
        <w:rPr>
          <w:rFonts w:ascii="Calibri" w:eastAsia="Calibri" w:hAnsi="Calibri" w:cs="Calibri"/>
          <w:color w:val="000000" w:themeColor="text1"/>
          <w:sz w:val="22"/>
          <w:szCs w:val="22"/>
        </w:rPr>
        <w:t>) this Tender Document (Sections A–E); (ii) the unpriced Bill of Quantities in Microsoft Excel and printed formats; (iii) the construction drawings for the Type A VIP latrine; and (iv) any addenda issued in accordance with Clause B4. The bidder is expected to examine all instructions, forms, terms and specifications; failure to furnish all information required will be at the bidder's risk and may result in rejection of the bid.</w:t>
      </w:r>
    </w:p>
    <w:p w14:paraId="4502FF32" w14:textId="4D208431"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B4 Clarifications and Amendments</w:t>
      </w:r>
    </w:p>
    <w:p w14:paraId="1F04F34A" w14:textId="1B9A1448"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 xml:space="preserve">A bidder requiring clarification may notify the Commission in writing, by e-mail to </w:t>
      </w:r>
      <w:r w:rsidR="00AB1B3B">
        <w:rPr>
          <w:rFonts w:ascii="Calibri" w:eastAsia="Calibri" w:hAnsi="Calibri" w:cs="Calibri"/>
          <w:b/>
          <w:bCs/>
          <w:color w:val="000000" w:themeColor="text1"/>
          <w:sz w:val="22"/>
          <w:szCs w:val="22"/>
        </w:rPr>
        <w:t>jdpcaritasjs@yahoo.com</w:t>
      </w:r>
      <w:r w:rsidRPr="00E14F26">
        <w:rPr>
          <w:rFonts w:ascii="Calibri" w:eastAsia="Calibri" w:hAnsi="Calibri" w:cs="Calibri"/>
          <w:color w:val="000000" w:themeColor="text1"/>
          <w:sz w:val="22"/>
          <w:szCs w:val="22"/>
        </w:rPr>
        <w:t>, not later than seven (</w:t>
      </w:r>
      <w:r w:rsidR="00AB1B3B">
        <w:rPr>
          <w:rFonts w:ascii="Calibri" w:eastAsia="Calibri" w:hAnsi="Calibri" w:cs="Calibri"/>
          <w:color w:val="000000" w:themeColor="text1"/>
          <w:sz w:val="22"/>
          <w:szCs w:val="22"/>
        </w:rPr>
        <w:t>24</w:t>
      </w:r>
      <w:r w:rsidRPr="00E14F26">
        <w:rPr>
          <w:rFonts w:ascii="Calibri" w:eastAsia="Calibri" w:hAnsi="Calibri" w:cs="Calibri"/>
          <w:color w:val="000000" w:themeColor="text1"/>
          <w:sz w:val="22"/>
          <w:szCs w:val="22"/>
        </w:rPr>
        <w:t xml:space="preserve">) </w:t>
      </w:r>
      <w:r w:rsidR="00AB1B3B">
        <w:rPr>
          <w:rFonts w:ascii="Calibri" w:eastAsia="Calibri" w:hAnsi="Calibri" w:cs="Calibri"/>
          <w:color w:val="000000" w:themeColor="text1"/>
          <w:sz w:val="22"/>
          <w:szCs w:val="22"/>
        </w:rPr>
        <w:t>hours</w:t>
      </w:r>
      <w:r w:rsidRPr="00E14F26">
        <w:rPr>
          <w:rFonts w:ascii="Calibri" w:eastAsia="Calibri" w:hAnsi="Calibri" w:cs="Calibri"/>
          <w:color w:val="000000" w:themeColor="text1"/>
          <w:sz w:val="22"/>
          <w:szCs w:val="22"/>
        </w:rPr>
        <w:t xml:space="preserve"> before the submission deadline. The Commission's response, together with the question but without identifying its source, shall be communicated to all bidders who collected the documents. At any time before the deadline the Commission may amend the bidding documents by addendum, which shall be binding on all bidders; the Commission may at its discretion extend the deadline to allow bidders to take an addendum into account.</w:t>
      </w:r>
    </w:p>
    <w:p w14:paraId="1BF6145C" w14:textId="22525F58"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B5 Language and Currency</w:t>
      </w:r>
    </w:p>
    <w:p w14:paraId="4A77C2EC" w14:textId="1C7A643F"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The bid, and all correspondence and documents relating to it, shall be written in English. All prices shall be quoted in Nigerian Naira (₦) and shall be inclusive of all taxes, duties, levies and statutory deductions, including Withholding Tax (WHT) as applicable under Nigerian law.</w:t>
      </w:r>
    </w:p>
    <w:p w14:paraId="6F7DA5BB" w14:textId="502E7BDB"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B6 Preparation of the Priced Bill of Quantities</w:t>
      </w:r>
    </w:p>
    <w:p w14:paraId="424BFA82" w14:textId="77777777" w:rsidR="00C42280" w:rsidRPr="00E14F26" w:rsidRDefault="00000000">
      <w:pPr>
        <w:pStyle w:val="ListParagraph"/>
        <w:numPr>
          <w:ilvl w:val="0"/>
          <w:numId w:val="3"/>
        </w:numPr>
        <w:spacing w:after="80" w:line="276" w:lineRule="auto"/>
        <w:rPr>
          <w:color w:val="000000" w:themeColor="text1"/>
        </w:rPr>
      </w:pPr>
      <w:r w:rsidRPr="00E14F26">
        <w:rPr>
          <w:rFonts w:ascii="Calibri" w:eastAsia="Calibri" w:hAnsi="Calibri" w:cs="Calibri"/>
          <w:color w:val="000000" w:themeColor="text1"/>
          <w:sz w:val="22"/>
          <w:szCs w:val="22"/>
        </w:rPr>
        <w:t>The bidder shall insert a rate against every item in the Bill of Quantities. An item left blank shall be deemed to have been priced elsewhere in the bill and shall not be paid for separately.</w:t>
      </w:r>
    </w:p>
    <w:p w14:paraId="77D62590" w14:textId="360B8784" w:rsidR="00C42280" w:rsidRPr="00E14F26" w:rsidRDefault="00000000">
      <w:pPr>
        <w:pStyle w:val="ListParagraph"/>
        <w:numPr>
          <w:ilvl w:val="0"/>
          <w:numId w:val="3"/>
        </w:numPr>
        <w:spacing w:after="80" w:line="276" w:lineRule="auto"/>
        <w:rPr>
          <w:color w:val="000000" w:themeColor="text1"/>
        </w:rPr>
      </w:pPr>
      <w:r w:rsidRPr="00E14F26">
        <w:rPr>
          <w:rFonts w:ascii="Calibri" w:eastAsia="Calibri" w:hAnsi="Calibri" w:cs="Calibri"/>
          <w:color w:val="000000" w:themeColor="text1"/>
          <w:sz w:val="22"/>
          <w:szCs w:val="22"/>
        </w:rPr>
        <w:t xml:space="preserve">Rates shall be deemed to cover the full cost of </w:t>
      </w:r>
      <w:r w:rsidR="00CB416C" w:rsidRPr="00E14F26">
        <w:rPr>
          <w:rFonts w:ascii="Calibri" w:eastAsia="Calibri" w:hAnsi="Calibri" w:cs="Calibri"/>
          <w:color w:val="000000" w:themeColor="text1"/>
          <w:sz w:val="22"/>
          <w:szCs w:val="22"/>
        </w:rPr>
        <w:t>labor</w:t>
      </w:r>
      <w:r w:rsidRPr="00E14F26">
        <w:rPr>
          <w:rFonts w:ascii="Calibri" w:eastAsia="Calibri" w:hAnsi="Calibri" w:cs="Calibri"/>
          <w:color w:val="000000" w:themeColor="text1"/>
          <w:sz w:val="22"/>
          <w:szCs w:val="22"/>
        </w:rPr>
        <w:t>, materials, plant, transport, supervision, temporary works, overheads, profit, and all statutory obligations.</w:t>
      </w:r>
    </w:p>
    <w:p w14:paraId="6D6C0B6F" w14:textId="77777777" w:rsidR="00C42280" w:rsidRPr="00E14F26" w:rsidRDefault="00000000">
      <w:pPr>
        <w:pStyle w:val="ListParagraph"/>
        <w:numPr>
          <w:ilvl w:val="0"/>
          <w:numId w:val="3"/>
        </w:numPr>
        <w:spacing w:after="80" w:line="276" w:lineRule="auto"/>
        <w:rPr>
          <w:color w:val="000000" w:themeColor="text1"/>
        </w:rPr>
      </w:pPr>
      <w:r w:rsidRPr="00E14F26">
        <w:rPr>
          <w:rFonts w:ascii="Calibri" w:eastAsia="Calibri" w:hAnsi="Calibri" w:cs="Calibri"/>
          <w:color w:val="000000" w:themeColor="text1"/>
          <w:sz w:val="22"/>
          <w:szCs w:val="22"/>
        </w:rPr>
        <w:t>Each section total shall be carried to the Summary page, and the Summary shall be extended by ten (10) to arrive at the Grand Total for the lot.</w:t>
      </w:r>
    </w:p>
    <w:p w14:paraId="64FF808E" w14:textId="77777777" w:rsidR="00C42280" w:rsidRPr="00E14F26" w:rsidRDefault="00000000">
      <w:pPr>
        <w:pStyle w:val="ListParagraph"/>
        <w:numPr>
          <w:ilvl w:val="0"/>
          <w:numId w:val="3"/>
        </w:numPr>
        <w:spacing w:after="80" w:line="276" w:lineRule="auto"/>
        <w:rPr>
          <w:color w:val="000000" w:themeColor="text1"/>
        </w:rPr>
      </w:pPr>
      <w:r w:rsidRPr="00E14F26">
        <w:rPr>
          <w:rFonts w:ascii="Calibri" w:eastAsia="Calibri" w:hAnsi="Calibri" w:cs="Calibri"/>
          <w:color w:val="000000" w:themeColor="text1"/>
          <w:sz w:val="22"/>
          <w:szCs w:val="22"/>
        </w:rPr>
        <w:t>In the event of an arithmetical discrepancy, the unit rate shall prevail over the extended amount, and the amount in words shall prevail over the amount in figures.</w:t>
      </w:r>
    </w:p>
    <w:p w14:paraId="38F3C2B2" w14:textId="77777777" w:rsidR="00C42280" w:rsidRPr="00E14F26" w:rsidRDefault="00000000">
      <w:pPr>
        <w:pStyle w:val="ListParagraph"/>
        <w:numPr>
          <w:ilvl w:val="0"/>
          <w:numId w:val="3"/>
        </w:numPr>
        <w:spacing w:after="80" w:line="276" w:lineRule="auto"/>
        <w:rPr>
          <w:color w:val="000000" w:themeColor="text1"/>
        </w:rPr>
      </w:pPr>
      <w:r w:rsidRPr="00E14F26">
        <w:rPr>
          <w:rFonts w:ascii="Calibri" w:eastAsia="Calibri" w:hAnsi="Calibri" w:cs="Calibri"/>
          <w:color w:val="000000" w:themeColor="text1"/>
          <w:sz w:val="22"/>
          <w:szCs w:val="22"/>
        </w:rPr>
        <w:t>Any alteration to the printed text or quantities of the Bill of Quantities, or the attachment of qualifications to the bid, may render the bid non-responsive.</w:t>
      </w:r>
    </w:p>
    <w:p w14:paraId="746DC9EA" w14:textId="77777777" w:rsidR="00CB416C" w:rsidRDefault="00CB416C">
      <w:pPr>
        <w:pStyle w:val="Heading2"/>
        <w:spacing w:before="240" w:after="120"/>
        <w:rPr>
          <w:rFonts w:ascii="Calibri" w:eastAsia="Calibri" w:hAnsi="Calibri" w:cs="Calibri"/>
          <w:b/>
          <w:bCs/>
          <w:color w:val="000000" w:themeColor="text1"/>
          <w:sz w:val="24"/>
          <w:szCs w:val="24"/>
        </w:rPr>
      </w:pPr>
    </w:p>
    <w:p w14:paraId="7A80EAD8" w14:textId="735A90B1"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lastRenderedPageBreak/>
        <w:t>B7 Documents Comprising the Bid</w:t>
      </w:r>
    </w:p>
    <w:p w14:paraId="3EBE6BE9" w14:textId="77777777" w:rsidR="00C42280" w:rsidRPr="00E14F26" w:rsidRDefault="00000000">
      <w:pPr>
        <w:spacing w:after="60" w:line="276" w:lineRule="auto"/>
        <w:rPr>
          <w:color w:val="000000" w:themeColor="text1"/>
        </w:rPr>
      </w:pPr>
      <w:r w:rsidRPr="00E14F26">
        <w:rPr>
          <w:rFonts w:ascii="Calibri" w:eastAsia="Calibri" w:hAnsi="Calibri" w:cs="Calibri"/>
          <w:b/>
          <w:bCs/>
          <w:color w:val="000000" w:themeColor="text1"/>
          <w:sz w:val="22"/>
          <w:szCs w:val="22"/>
        </w:rPr>
        <w:t>Technical Bid (Envelope 1):</w:t>
      </w:r>
    </w:p>
    <w:p w14:paraId="2A3EA4D5"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All eligibility documents listed in Clause 3.0 of Section A</w:t>
      </w:r>
    </w:p>
    <w:p w14:paraId="40465B64" w14:textId="51AB5525"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 Company Information</w:t>
      </w:r>
    </w:p>
    <w:p w14:paraId="160DCF94" w14:textId="4E6A0D1D" w:rsidR="00C42280" w:rsidRPr="0077252A" w:rsidRDefault="00000000" w:rsidP="0077252A">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 Statement of Similar Experience</w:t>
      </w:r>
    </w:p>
    <w:p w14:paraId="2AE1131E" w14:textId="0CE41A10"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Proposed work </w:t>
      </w:r>
      <w:r w:rsidR="00CB416C" w:rsidRPr="00E14F26">
        <w:rPr>
          <w:rFonts w:ascii="Calibri" w:eastAsia="Calibri" w:hAnsi="Calibri" w:cs="Calibri"/>
          <w:color w:val="000000" w:themeColor="text1"/>
          <w:sz w:val="22"/>
          <w:szCs w:val="22"/>
        </w:rPr>
        <w:t>program</w:t>
      </w:r>
      <w:r w:rsidRPr="00E14F26">
        <w:rPr>
          <w:rFonts w:ascii="Calibri" w:eastAsia="Calibri" w:hAnsi="Calibri" w:cs="Calibri"/>
          <w:color w:val="000000" w:themeColor="text1"/>
          <w:sz w:val="22"/>
          <w:szCs w:val="22"/>
        </w:rPr>
        <w:t xml:space="preserve"> </w:t>
      </w:r>
    </w:p>
    <w:p w14:paraId="17A74223" w14:textId="77777777"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Signed compliance declaration (Form 7)</w:t>
      </w:r>
    </w:p>
    <w:p w14:paraId="06A10333" w14:textId="39D94141" w:rsidR="00C42280" w:rsidRPr="00E14F26" w:rsidRDefault="00C42280" w:rsidP="0077252A">
      <w:pPr>
        <w:pStyle w:val="ListParagraph"/>
        <w:spacing w:after="80" w:line="276" w:lineRule="auto"/>
        <w:ind w:left="504"/>
        <w:rPr>
          <w:color w:val="000000" w:themeColor="text1"/>
        </w:rPr>
      </w:pPr>
    </w:p>
    <w:p w14:paraId="6A045DC4" w14:textId="77777777" w:rsidR="00C42280" w:rsidRPr="00E14F26" w:rsidRDefault="00000000">
      <w:pPr>
        <w:spacing w:before="80" w:after="60" w:line="276" w:lineRule="auto"/>
        <w:rPr>
          <w:color w:val="000000" w:themeColor="text1"/>
        </w:rPr>
      </w:pPr>
      <w:r w:rsidRPr="00E14F26">
        <w:rPr>
          <w:rFonts w:ascii="Calibri" w:eastAsia="Calibri" w:hAnsi="Calibri" w:cs="Calibri"/>
          <w:b/>
          <w:bCs/>
          <w:color w:val="000000" w:themeColor="text1"/>
          <w:sz w:val="22"/>
          <w:szCs w:val="22"/>
        </w:rPr>
        <w:t>Financial Bid (Envelope 2):</w:t>
      </w:r>
    </w:p>
    <w:p w14:paraId="448E28C8" w14:textId="3495AA13"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Form 1 Form of Tender, signed, dated and sealed</w:t>
      </w:r>
    </w:p>
    <w:p w14:paraId="1CBF4ECF" w14:textId="1C63073A" w:rsidR="00C42280" w:rsidRPr="00E14F26" w:rsidRDefault="00000000">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 xml:space="preserve">Fully priced Bill of Quantities, every page </w:t>
      </w:r>
      <w:r w:rsidR="00CB416C" w:rsidRPr="00E14F26">
        <w:rPr>
          <w:rFonts w:ascii="Calibri" w:eastAsia="Calibri" w:hAnsi="Calibri" w:cs="Calibri"/>
          <w:color w:val="000000" w:themeColor="text1"/>
          <w:sz w:val="22"/>
          <w:szCs w:val="22"/>
        </w:rPr>
        <w:t>initialed</w:t>
      </w:r>
    </w:p>
    <w:p w14:paraId="7ABAD6A4" w14:textId="6CAA66BA" w:rsidR="00C42280" w:rsidRPr="0077252A" w:rsidRDefault="00000000" w:rsidP="0077252A">
      <w:pPr>
        <w:pStyle w:val="ListParagraph"/>
        <w:numPr>
          <w:ilvl w:val="0"/>
          <w:numId w:val="2"/>
        </w:numPr>
        <w:spacing w:after="80" w:line="276" w:lineRule="auto"/>
        <w:rPr>
          <w:color w:val="000000" w:themeColor="text1"/>
        </w:rPr>
      </w:pPr>
      <w:r w:rsidRPr="00E14F26">
        <w:rPr>
          <w:rFonts w:ascii="Calibri" w:eastAsia="Calibri" w:hAnsi="Calibri" w:cs="Calibri"/>
          <w:color w:val="000000" w:themeColor="text1"/>
          <w:sz w:val="22"/>
          <w:szCs w:val="22"/>
        </w:rPr>
        <w:t>Form 6 Summary of Tender Sum</w:t>
      </w:r>
    </w:p>
    <w:p w14:paraId="6CC95886" w14:textId="3FBF4237"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B8 Bid Opening and Confidentiality</w:t>
      </w:r>
    </w:p>
    <w:p w14:paraId="0355EBC5"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At the opening, the names of bidders and the presence or absence of the required bid security shall be read aloud and recorded. Information relating to the examination, clarification, evaluation and comparison of bids shall not be disclosed to bidders or any other person not officially concerned with the process until the notification of award. Any effort by a bidder to influence the Commission in the evaluation of bids or in the award decision shall result in the rejection of that bidder's bid.</w:t>
      </w:r>
    </w:p>
    <w:p w14:paraId="12428503" w14:textId="7C82C4A7"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B9 Evaluation of Bids</w:t>
      </w:r>
    </w:p>
    <w:p w14:paraId="1CF59085"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Evaluation shall proceed in three stages: (</w:t>
      </w:r>
      <w:proofErr w:type="spellStart"/>
      <w:r w:rsidRPr="00E14F26">
        <w:rPr>
          <w:rFonts w:ascii="Calibri" w:eastAsia="Calibri" w:hAnsi="Calibri" w:cs="Calibri"/>
          <w:color w:val="000000" w:themeColor="text1"/>
          <w:sz w:val="22"/>
          <w:szCs w:val="22"/>
        </w:rPr>
        <w:t>i</w:t>
      </w:r>
      <w:proofErr w:type="spellEnd"/>
      <w:r w:rsidRPr="00E14F26">
        <w:rPr>
          <w:rFonts w:ascii="Calibri" w:eastAsia="Calibri" w:hAnsi="Calibri" w:cs="Calibri"/>
          <w:color w:val="000000" w:themeColor="text1"/>
          <w:sz w:val="22"/>
          <w:szCs w:val="22"/>
        </w:rPr>
        <w:t>) preliminary examination for completeness and responsiveness; (ii) technical evaluation against the criteria in the table below, with a qualifying threshold of 70 marks; and (iii) financial evaluation of technically responsive bids only. The contract shall be awarded to the responsive bidder whose bid is evaluated as the lowest evaluated responsive bid and who is determined to be qualified to perform the contract satisfactorily.</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4700"/>
        <w:gridCol w:w="1400"/>
        <w:gridCol w:w="3260"/>
      </w:tblGrid>
      <w:tr w:rsidR="00C42280" w:rsidRPr="00E14F26" w14:paraId="79AE68F3" w14:textId="77777777">
        <w:tblPrEx>
          <w:tblCellMar>
            <w:top w:w="0" w:type="dxa"/>
            <w:bottom w:w="0" w:type="dxa"/>
          </w:tblCellMar>
        </w:tblPrEx>
        <w:trPr>
          <w:tblHeader/>
        </w:trPr>
        <w:tc>
          <w:tcPr>
            <w:tcW w:w="4700" w:type="dxa"/>
            <w:shd w:val="clear" w:color="auto" w:fill="1F4E79"/>
            <w:tcMar>
              <w:top w:w="60" w:type="dxa"/>
              <w:left w:w="100" w:type="dxa"/>
              <w:bottom w:w="60" w:type="dxa"/>
              <w:right w:w="100" w:type="dxa"/>
            </w:tcMar>
            <w:vAlign w:val="center"/>
          </w:tcPr>
          <w:p w14:paraId="13B5FC4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Technical Evaluation Criterion</w:t>
            </w:r>
          </w:p>
        </w:tc>
        <w:tc>
          <w:tcPr>
            <w:tcW w:w="1400" w:type="dxa"/>
            <w:shd w:val="clear" w:color="auto" w:fill="1F4E79"/>
            <w:tcMar>
              <w:top w:w="60" w:type="dxa"/>
              <w:left w:w="100" w:type="dxa"/>
              <w:bottom w:w="60" w:type="dxa"/>
              <w:right w:w="100" w:type="dxa"/>
            </w:tcMar>
            <w:vAlign w:val="center"/>
          </w:tcPr>
          <w:p w14:paraId="479C3850"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Marks</w:t>
            </w:r>
          </w:p>
        </w:tc>
        <w:tc>
          <w:tcPr>
            <w:tcW w:w="3260" w:type="dxa"/>
            <w:shd w:val="clear" w:color="auto" w:fill="1F4E79"/>
            <w:tcMar>
              <w:top w:w="60" w:type="dxa"/>
              <w:left w:w="100" w:type="dxa"/>
              <w:bottom w:w="60" w:type="dxa"/>
              <w:right w:w="100" w:type="dxa"/>
            </w:tcMar>
            <w:vAlign w:val="center"/>
          </w:tcPr>
          <w:p w14:paraId="4F292CF4"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Basis of Assessment</w:t>
            </w:r>
          </w:p>
        </w:tc>
      </w:tr>
      <w:tr w:rsidR="00C42280" w:rsidRPr="00E14F26" w14:paraId="00D3A330" w14:textId="77777777">
        <w:tblPrEx>
          <w:tblCellMar>
            <w:top w:w="0" w:type="dxa"/>
            <w:bottom w:w="0" w:type="dxa"/>
          </w:tblCellMar>
        </w:tblPrEx>
        <w:tc>
          <w:tcPr>
            <w:tcW w:w="4700" w:type="dxa"/>
            <w:tcMar>
              <w:top w:w="60" w:type="dxa"/>
              <w:left w:w="100" w:type="dxa"/>
              <w:bottom w:w="60" w:type="dxa"/>
              <w:right w:w="100" w:type="dxa"/>
            </w:tcMar>
            <w:vAlign w:val="center"/>
          </w:tcPr>
          <w:p w14:paraId="32FD2A17"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Statutory and legal compliance</w:t>
            </w:r>
          </w:p>
        </w:tc>
        <w:tc>
          <w:tcPr>
            <w:tcW w:w="1400" w:type="dxa"/>
            <w:tcMar>
              <w:top w:w="60" w:type="dxa"/>
              <w:left w:w="100" w:type="dxa"/>
              <w:bottom w:w="60" w:type="dxa"/>
              <w:right w:w="100" w:type="dxa"/>
            </w:tcMar>
            <w:vAlign w:val="center"/>
          </w:tcPr>
          <w:p w14:paraId="354478EA"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15</w:t>
            </w:r>
          </w:p>
        </w:tc>
        <w:tc>
          <w:tcPr>
            <w:tcW w:w="3260" w:type="dxa"/>
            <w:tcMar>
              <w:top w:w="60" w:type="dxa"/>
              <w:left w:w="100" w:type="dxa"/>
              <w:bottom w:w="60" w:type="dxa"/>
              <w:right w:w="100" w:type="dxa"/>
            </w:tcMar>
            <w:vAlign w:val="center"/>
          </w:tcPr>
          <w:p w14:paraId="1EDF8A91" w14:textId="783317A8" w:rsidR="00C42280" w:rsidRPr="00E14F26" w:rsidRDefault="00000000">
            <w:pPr>
              <w:spacing w:line="260" w:lineRule="auto"/>
              <w:rPr>
                <w:color w:val="000000" w:themeColor="text1"/>
              </w:rPr>
            </w:pPr>
            <w:r w:rsidRPr="00E14F26">
              <w:rPr>
                <w:rFonts w:ascii="Calibri" w:eastAsia="Calibri" w:hAnsi="Calibri" w:cs="Calibri"/>
                <w:color w:val="000000" w:themeColor="text1"/>
              </w:rPr>
              <w:t>CAC, tax documents</w:t>
            </w:r>
          </w:p>
        </w:tc>
      </w:tr>
      <w:tr w:rsidR="00C42280" w:rsidRPr="00E14F26" w14:paraId="41BA2B7A" w14:textId="77777777">
        <w:tblPrEx>
          <w:tblCellMar>
            <w:top w:w="0" w:type="dxa"/>
            <w:bottom w:w="0" w:type="dxa"/>
          </w:tblCellMar>
        </w:tblPrEx>
        <w:tc>
          <w:tcPr>
            <w:tcW w:w="4700" w:type="dxa"/>
            <w:tcMar>
              <w:top w:w="60" w:type="dxa"/>
              <w:left w:w="100" w:type="dxa"/>
              <w:bottom w:w="60" w:type="dxa"/>
              <w:right w:w="100" w:type="dxa"/>
            </w:tcMar>
            <w:vAlign w:val="center"/>
          </w:tcPr>
          <w:p w14:paraId="522818F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Relevant experience in similar works</w:t>
            </w:r>
          </w:p>
        </w:tc>
        <w:tc>
          <w:tcPr>
            <w:tcW w:w="1400" w:type="dxa"/>
            <w:tcMar>
              <w:top w:w="60" w:type="dxa"/>
              <w:left w:w="100" w:type="dxa"/>
              <w:bottom w:w="60" w:type="dxa"/>
              <w:right w:w="100" w:type="dxa"/>
            </w:tcMar>
            <w:vAlign w:val="center"/>
          </w:tcPr>
          <w:p w14:paraId="675396B9"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25</w:t>
            </w:r>
          </w:p>
        </w:tc>
        <w:tc>
          <w:tcPr>
            <w:tcW w:w="3260" w:type="dxa"/>
            <w:tcMar>
              <w:top w:w="60" w:type="dxa"/>
              <w:left w:w="100" w:type="dxa"/>
              <w:bottom w:w="60" w:type="dxa"/>
              <w:right w:w="100" w:type="dxa"/>
            </w:tcMar>
            <w:vAlign w:val="center"/>
          </w:tcPr>
          <w:p w14:paraId="0CCA235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Completed sanitation/building contracts, last 5 years</w:t>
            </w:r>
          </w:p>
        </w:tc>
      </w:tr>
      <w:tr w:rsidR="00C42280" w:rsidRPr="00E14F26" w14:paraId="3C925249" w14:textId="77777777">
        <w:tblPrEx>
          <w:tblCellMar>
            <w:top w:w="0" w:type="dxa"/>
            <w:bottom w:w="0" w:type="dxa"/>
          </w:tblCellMar>
        </w:tblPrEx>
        <w:tc>
          <w:tcPr>
            <w:tcW w:w="4700" w:type="dxa"/>
            <w:tcMar>
              <w:top w:w="60" w:type="dxa"/>
              <w:left w:w="100" w:type="dxa"/>
              <w:bottom w:w="60" w:type="dxa"/>
              <w:right w:w="100" w:type="dxa"/>
            </w:tcMar>
            <w:vAlign w:val="center"/>
          </w:tcPr>
          <w:p w14:paraId="1E22B89F"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Key personnel and technical capacity</w:t>
            </w:r>
          </w:p>
        </w:tc>
        <w:tc>
          <w:tcPr>
            <w:tcW w:w="1400" w:type="dxa"/>
            <w:tcMar>
              <w:top w:w="60" w:type="dxa"/>
              <w:left w:w="100" w:type="dxa"/>
              <w:bottom w:w="60" w:type="dxa"/>
              <w:right w:w="100" w:type="dxa"/>
            </w:tcMar>
            <w:vAlign w:val="center"/>
          </w:tcPr>
          <w:p w14:paraId="3511624F"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20</w:t>
            </w:r>
          </w:p>
        </w:tc>
        <w:tc>
          <w:tcPr>
            <w:tcW w:w="3260" w:type="dxa"/>
            <w:tcMar>
              <w:top w:w="60" w:type="dxa"/>
              <w:left w:w="100" w:type="dxa"/>
              <w:bottom w:w="60" w:type="dxa"/>
              <w:right w:w="100" w:type="dxa"/>
            </w:tcMar>
            <w:vAlign w:val="center"/>
          </w:tcPr>
          <w:p w14:paraId="76F55387"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CVs, COREN registration, site supervision plan</w:t>
            </w:r>
          </w:p>
        </w:tc>
      </w:tr>
      <w:tr w:rsidR="00C42280" w:rsidRPr="00E14F26" w14:paraId="4B834BF1" w14:textId="77777777">
        <w:tblPrEx>
          <w:tblCellMar>
            <w:top w:w="0" w:type="dxa"/>
            <w:bottom w:w="0" w:type="dxa"/>
          </w:tblCellMar>
        </w:tblPrEx>
        <w:tc>
          <w:tcPr>
            <w:tcW w:w="4700" w:type="dxa"/>
            <w:tcMar>
              <w:top w:w="60" w:type="dxa"/>
              <w:left w:w="100" w:type="dxa"/>
              <w:bottom w:w="60" w:type="dxa"/>
              <w:right w:w="100" w:type="dxa"/>
            </w:tcMar>
            <w:vAlign w:val="center"/>
          </w:tcPr>
          <w:p w14:paraId="546B9841"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Construction equipment and logistics</w:t>
            </w:r>
          </w:p>
        </w:tc>
        <w:tc>
          <w:tcPr>
            <w:tcW w:w="1400" w:type="dxa"/>
            <w:tcMar>
              <w:top w:w="60" w:type="dxa"/>
              <w:left w:w="100" w:type="dxa"/>
              <w:bottom w:w="60" w:type="dxa"/>
              <w:right w:w="100" w:type="dxa"/>
            </w:tcMar>
            <w:vAlign w:val="center"/>
          </w:tcPr>
          <w:p w14:paraId="3EBCD85F"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15</w:t>
            </w:r>
          </w:p>
        </w:tc>
        <w:tc>
          <w:tcPr>
            <w:tcW w:w="3260" w:type="dxa"/>
            <w:tcMar>
              <w:top w:w="60" w:type="dxa"/>
              <w:left w:w="100" w:type="dxa"/>
              <w:bottom w:w="60" w:type="dxa"/>
              <w:right w:w="100" w:type="dxa"/>
            </w:tcMar>
            <w:vAlign w:val="center"/>
          </w:tcPr>
          <w:p w14:paraId="6DC5776C" w14:textId="57F57784"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Ownership or hire agreements; </w:t>
            </w:r>
            <w:r w:rsidR="001E019A" w:rsidRPr="00E14F26">
              <w:rPr>
                <w:rFonts w:ascii="Calibri" w:eastAsia="Calibri" w:hAnsi="Calibri" w:cs="Calibri"/>
                <w:color w:val="000000" w:themeColor="text1"/>
              </w:rPr>
              <w:t>mobilization</w:t>
            </w:r>
            <w:r w:rsidRPr="00E14F26">
              <w:rPr>
                <w:rFonts w:ascii="Calibri" w:eastAsia="Calibri" w:hAnsi="Calibri" w:cs="Calibri"/>
                <w:color w:val="000000" w:themeColor="text1"/>
              </w:rPr>
              <w:t xml:space="preserve"> plan</w:t>
            </w:r>
          </w:p>
        </w:tc>
      </w:tr>
      <w:tr w:rsidR="00C42280" w:rsidRPr="00E14F26" w14:paraId="29619463" w14:textId="77777777">
        <w:tblPrEx>
          <w:tblCellMar>
            <w:top w:w="0" w:type="dxa"/>
            <w:bottom w:w="0" w:type="dxa"/>
          </w:tblCellMar>
        </w:tblPrEx>
        <w:tc>
          <w:tcPr>
            <w:tcW w:w="4700" w:type="dxa"/>
            <w:tcMar>
              <w:top w:w="60" w:type="dxa"/>
              <w:left w:w="100" w:type="dxa"/>
              <w:bottom w:w="60" w:type="dxa"/>
              <w:right w:w="100" w:type="dxa"/>
            </w:tcMar>
            <w:vAlign w:val="center"/>
          </w:tcPr>
          <w:p w14:paraId="75BE3FA3"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Work </w:t>
            </w:r>
            <w:proofErr w:type="spellStart"/>
            <w:r w:rsidRPr="00E14F26">
              <w:rPr>
                <w:rFonts w:ascii="Calibri" w:eastAsia="Calibri" w:hAnsi="Calibri" w:cs="Calibri"/>
                <w:color w:val="000000" w:themeColor="text1"/>
              </w:rPr>
              <w:t>programme</w:t>
            </w:r>
            <w:proofErr w:type="spellEnd"/>
            <w:r w:rsidRPr="00E14F26">
              <w:rPr>
                <w:rFonts w:ascii="Calibri" w:eastAsia="Calibri" w:hAnsi="Calibri" w:cs="Calibri"/>
                <w:color w:val="000000" w:themeColor="text1"/>
              </w:rPr>
              <w:t xml:space="preserve"> and methodology</w:t>
            </w:r>
          </w:p>
        </w:tc>
        <w:tc>
          <w:tcPr>
            <w:tcW w:w="1400" w:type="dxa"/>
            <w:tcMar>
              <w:top w:w="60" w:type="dxa"/>
              <w:left w:w="100" w:type="dxa"/>
              <w:bottom w:w="60" w:type="dxa"/>
              <w:right w:w="100" w:type="dxa"/>
            </w:tcMar>
            <w:vAlign w:val="center"/>
          </w:tcPr>
          <w:p w14:paraId="1E9C583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10</w:t>
            </w:r>
          </w:p>
        </w:tc>
        <w:tc>
          <w:tcPr>
            <w:tcW w:w="3260" w:type="dxa"/>
            <w:tcMar>
              <w:top w:w="60" w:type="dxa"/>
              <w:left w:w="100" w:type="dxa"/>
              <w:bottom w:w="60" w:type="dxa"/>
              <w:right w:w="100" w:type="dxa"/>
            </w:tcMar>
            <w:vAlign w:val="center"/>
          </w:tcPr>
          <w:p w14:paraId="6EF0DD2A" w14:textId="6B6AAD3B"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Realism of the </w:t>
            </w:r>
            <w:r w:rsidR="00C276BD">
              <w:rPr>
                <w:rFonts w:ascii="Calibri" w:eastAsia="Calibri" w:hAnsi="Calibri" w:cs="Calibri"/>
                <w:color w:val="000000" w:themeColor="text1"/>
              </w:rPr>
              <w:t>15 days</w:t>
            </w:r>
            <w:r w:rsidRPr="00E14F26">
              <w:rPr>
                <w:rFonts w:ascii="Calibri" w:eastAsia="Calibri" w:hAnsi="Calibri" w:cs="Calibri"/>
                <w:color w:val="000000" w:themeColor="text1"/>
              </w:rPr>
              <w:t xml:space="preserve"> </w:t>
            </w:r>
            <w:proofErr w:type="spellStart"/>
            <w:r w:rsidRPr="00E14F26">
              <w:rPr>
                <w:rFonts w:ascii="Calibri" w:eastAsia="Calibri" w:hAnsi="Calibri" w:cs="Calibri"/>
                <w:color w:val="000000" w:themeColor="text1"/>
              </w:rPr>
              <w:t>program</w:t>
            </w:r>
            <w:r w:rsidR="001E019A">
              <w:rPr>
                <w:rFonts w:ascii="Calibri" w:eastAsia="Calibri" w:hAnsi="Calibri" w:cs="Calibri"/>
                <w:color w:val="000000" w:themeColor="text1"/>
              </w:rPr>
              <w:t>me</w:t>
            </w:r>
            <w:proofErr w:type="spellEnd"/>
          </w:p>
        </w:tc>
      </w:tr>
      <w:tr w:rsidR="00C42280" w:rsidRPr="00E14F26" w14:paraId="0571C614" w14:textId="77777777">
        <w:tblPrEx>
          <w:tblCellMar>
            <w:top w:w="0" w:type="dxa"/>
            <w:bottom w:w="0" w:type="dxa"/>
          </w:tblCellMar>
        </w:tblPrEx>
        <w:tc>
          <w:tcPr>
            <w:tcW w:w="4700" w:type="dxa"/>
            <w:tcMar>
              <w:top w:w="60" w:type="dxa"/>
              <w:left w:w="100" w:type="dxa"/>
              <w:bottom w:w="60" w:type="dxa"/>
              <w:right w:w="100" w:type="dxa"/>
            </w:tcMar>
            <w:vAlign w:val="center"/>
          </w:tcPr>
          <w:p w14:paraId="1F8664D2"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Safeguarding, PSEA and site safety compliance</w:t>
            </w:r>
          </w:p>
        </w:tc>
        <w:tc>
          <w:tcPr>
            <w:tcW w:w="1400" w:type="dxa"/>
            <w:tcMar>
              <w:top w:w="60" w:type="dxa"/>
              <w:left w:w="100" w:type="dxa"/>
              <w:bottom w:w="60" w:type="dxa"/>
              <w:right w:w="100" w:type="dxa"/>
            </w:tcMar>
            <w:vAlign w:val="center"/>
          </w:tcPr>
          <w:p w14:paraId="01D6916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5</w:t>
            </w:r>
          </w:p>
        </w:tc>
        <w:tc>
          <w:tcPr>
            <w:tcW w:w="3260" w:type="dxa"/>
            <w:tcMar>
              <w:top w:w="60" w:type="dxa"/>
              <w:left w:w="100" w:type="dxa"/>
              <w:bottom w:w="60" w:type="dxa"/>
              <w:right w:w="100" w:type="dxa"/>
            </w:tcMar>
            <w:vAlign w:val="center"/>
          </w:tcPr>
          <w:p w14:paraId="1F93D57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Signed undertaking and stated site practice</w:t>
            </w:r>
          </w:p>
        </w:tc>
      </w:tr>
      <w:tr w:rsidR="00C42280" w:rsidRPr="00E14F26" w14:paraId="22FC34CE" w14:textId="77777777">
        <w:tblPrEx>
          <w:tblCellMar>
            <w:top w:w="0" w:type="dxa"/>
            <w:bottom w:w="0" w:type="dxa"/>
          </w:tblCellMar>
        </w:tblPrEx>
        <w:tc>
          <w:tcPr>
            <w:tcW w:w="4700" w:type="dxa"/>
            <w:shd w:val="clear" w:color="auto" w:fill="DDEBF7"/>
            <w:tcMar>
              <w:top w:w="60" w:type="dxa"/>
              <w:left w:w="100" w:type="dxa"/>
              <w:bottom w:w="60" w:type="dxa"/>
              <w:right w:w="100" w:type="dxa"/>
            </w:tcMar>
            <w:vAlign w:val="center"/>
          </w:tcPr>
          <w:p w14:paraId="78C89114"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TOTAL</w:t>
            </w:r>
          </w:p>
        </w:tc>
        <w:tc>
          <w:tcPr>
            <w:tcW w:w="1400" w:type="dxa"/>
            <w:shd w:val="clear" w:color="auto" w:fill="DDEBF7"/>
            <w:tcMar>
              <w:top w:w="60" w:type="dxa"/>
              <w:left w:w="100" w:type="dxa"/>
              <w:bottom w:w="60" w:type="dxa"/>
              <w:right w:w="100" w:type="dxa"/>
            </w:tcMar>
            <w:vAlign w:val="center"/>
          </w:tcPr>
          <w:p w14:paraId="4172A5BA"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100</w:t>
            </w:r>
          </w:p>
        </w:tc>
        <w:tc>
          <w:tcPr>
            <w:tcW w:w="3260" w:type="dxa"/>
            <w:shd w:val="clear" w:color="auto" w:fill="DDEBF7"/>
            <w:tcMar>
              <w:top w:w="60" w:type="dxa"/>
              <w:left w:w="100" w:type="dxa"/>
              <w:bottom w:w="60" w:type="dxa"/>
              <w:right w:w="100" w:type="dxa"/>
            </w:tcMar>
            <w:vAlign w:val="center"/>
          </w:tcPr>
          <w:p w14:paraId="664C94FA"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Qualifying threshold: 70 marks</w:t>
            </w:r>
          </w:p>
        </w:tc>
      </w:tr>
    </w:tbl>
    <w:p w14:paraId="2358683F" w14:textId="5F5EAAF8"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t>B1</w:t>
      </w:r>
      <w:r w:rsidR="001E019A">
        <w:rPr>
          <w:rFonts w:ascii="Calibri" w:eastAsia="Calibri" w:hAnsi="Calibri" w:cs="Calibri"/>
          <w:b/>
          <w:bCs/>
          <w:color w:val="000000" w:themeColor="text1"/>
          <w:sz w:val="24"/>
          <w:szCs w:val="24"/>
        </w:rPr>
        <w:t>0</w:t>
      </w:r>
      <w:r w:rsidRPr="00E14F26">
        <w:rPr>
          <w:rFonts w:ascii="Calibri" w:eastAsia="Calibri" w:hAnsi="Calibri" w:cs="Calibri"/>
          <w:b/>
          <w:bCs/>
          <w:color w:val="000000" w:themeColor="text1"/>
          <w:sz w:val="24"/>
          <w:szCs w:val="24"/>
        </w:rPr>
        <w:t xml:space="preserve"> Fraud, Corruption and Safeguarding</w:t>
      </w:r>
    </w:p>
    <w:p w14:paraId="11A40372"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 xml:space="preserve">The Commission requires that bidders, contractors and their agents observe the highest standard of ethics during the procurement and execution of the contract. The Commission will reject a bid, and may declare a </w:t>
      </w:r>
      <w:r w:rsidRPr="00E14F26">
        <w:rPr>
          <w:rFonts w:ascii="Calibri" w:eastAsia="Calibri" w:hAnsi="Calibri" w:cs="Calibri"/>
          <w:color w:val="000000" w:themeColor="text1"/>
          <w:sz w:val="22"/>
          <w:szCs w:val="22"/>
        </w:rPr>
        <w:lastRenderedPageBreak/>
        <w:t>firm ineligible for future participation, where it determines that the firm has engaged in corrupt, fraudulent, collusive or coercive practices. Contractors and their workers must comply with the Commission's Safeguarding and PSEA policies at all times while on site or in the project communities.</w:t>
      </w:r>
    </w:p>
    <w:p w14:paraId="5C24D5A0" w14:textId="77777777" w:rsidR="00C42280" w:rsidRPr="00E14F26" w:rsidRDefault="00000000">
      <w:pPr>
        <w:rPr>
          <w:color w:val="000000" w:themeColor="text1"/>
        </w:rPr>
      </w:pPr>
      <w:r w:rsidRPr="00E14F26">
        <w:rPr>
          <w:color w:val="000000" w:themeColor="text1"/>
        </w:rPr>
        <w:br w:type="page"/>
      </w:r>
    </w:p>
    <w:p w14:paraId="0C243139" w14:textId="70D2EE77" w:rsidR="00C42280" w:rsidRPr="00E14F26" w:rsidRDefault="00000000">
      <w:pPr>
        <w:pStyle w:val="Heading1"/>
        <w:spacing w:before="320" w:after="180"/>
        <w:rPr>
          <w:color w:val="000000" w:themeColor="text1"/>
        </w:rPr>
      </w:pPr>
      <w:r w:rsidRPr="00E14F26">
        <w:rPr>
          <w:rFonts w:ascii="Calibri" w:eastAsia="Calibri" w:hAnsi="Calibri" w:cs="Calibri"/>
          <w:b/>
          <w:bCs/>
          <w:color w:val="000000" w:themeColor="text1"/>
          <w:sz w:val="28"/>
          <w:szCs w:val="28"/>
        </w:rPr>
        <w:lastRenderedPageBreak/>
        <w:t>SECTION C</w:t>
      </w:r>
      <w:r w:rsidR="001E019A">
        <w:rPr>
          <w:rFonts w:ascii="Calibri" w:eastAsia="Calibri" w:hAnsi="Calibri" w:cs="Calibri"/>
          <w:b/>
          <w:bCs/>
          <w:color w:val="000000" w:themeColor="text1"/>
          <w:sz w:val="28"/>
          <w:szCs w:val="28"/>
        </w:rPr>
        <w:t xml:space="preserve"> </w:t>
      </w:r>
      <w:r w:rsidRPr="00E14F26">
        <w:rPr>
          <w:rFonts w:ascii="Calibri" w:eastAsia="Calibri" w:hAnsi="Calibri" w:cs="Calibri"/>
          <w:b/>
          <w:bCs/>
          <w:color w:val="000000" w:themeColor="text1"/>
          <w:sz w:val="28"/>
          <w:szCs w:val="28"/>
        </w:rPr>
        <w:t>SUMMARY BILL OF QUANTITIES (PER LATRINE)</w:t>
      </w:r>
    </w:p>
    <w:p w14:paraId="6380FFDE"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The following is a summary of the priced sections. The full Bill of Quantities, as issued in the accompanying spreadsheet, forms the binding basis of pricing. Quantities shown are for ONE (1) Type A VIP latrine block, Block A — Latrine 1; the tender sum shall be the total per latrine multiplied by ten (10).</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700"/>
        <w:gridCol w:w="5200"/>
        <w:gridCol w:w="900"/>
        <w:gridCol w:w="2560"/>
      </w:tblGrid>
      <w:tr w:rsidR="00C42280" w:rsidRPr="00E14F26" w14:paraId="14AD3C84" w14:textId="77777777">
        <w:tblPrEx>
          <w:tblCellMar>
            <w:top w:w="0" w:type="dxa"/>
            <w:bottom w:w="0" w:type="dxa"/>
          </w:tblCellMar>
        </w:tblPrEx>
        <w:trPr>
          <w:tblHeader/>
        </w:trPr>
        <w:tc>
          <w:tcPr>
            <w:tcW w:w="700" w:type="dxa"/>
            <w:shd w:val="clear" w:color="auto" w:fill="1F4E79"/>
            <w:tcMar>
              <w:top w:w="60" w:type="dxa"/>
              <w:left w:w="100" w:type="dxa"/>
              <w:bottom w:w="60" w:type="dxa"/>
              <w:right w:w="100" w:type="dxa"/>
            </w:tcMar>
            <w:vAlign w:val="center"/>
          </w:tcPr>
          <w:p w14:paraId="66E4CF46"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SN</w:t>
            </w:r>
          </w:p>
        </w:tc>
        <w:tc>
          <w:tcPr>
            <w:tcW w:w="5200" w:type="dxa"/>
            <w:shd w:val="clear" w:color="auto" w:fill="1F4E79"/>
            <w:tcMar>
              <w:top w:w="60" w:type="dxa"/>
              <w:left w:w="100" w:type="dxa"/>
              <w:bottom w:w="60" w:type="dxa"/>
              <w:right w:w="100" w:type="dxa"/>
            </w:tcMar>
            <w:vAlign w:val="center"/>
          </w:tcPr>
          <w:p w14:paraId="72F0924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Description</w:t>
            </w:r>
          </w:p>
        </w:tc>
        <w:tc>
          <w:tcPr>
            <w:tcW w:w="900" w:type="dxa"/>
            <w:shd w:val="clear" w:color="auto" w:fill="1F4E79"/>
            <w:tcMar>
              <w:top w:w="60" w:type="dxa"/>
              <w:left w:w="100" w:type="dxa"/>
              <w:bottom w:w="60" w:type="dxa"/>
              <w:right w:w="100" w:type="dxa"/>
            </w:tcMar>
            <w:vAlign w:val="center"/>
          </w:tcPr>
          <w:p w14:paraId="1228DCE7"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Unit</w:t>
            </w:r>
          </w:p>
        </w:tc>
        <w:tc>
          <w:tcPr>
            <w:tcW w:w="2560" w:type="dxa"/>
            <w:shd w:val="clear" w:color="auto" w:fill="1F4E79"/>
            <w:tcMar>
              <w:top w:w="60" w:type="dxa"/>
              <w:left w:w="100" w:type="dxa"/>
              <w:bottom w:w="60" w:type="dxa"/>
              <w:right w:w="100" w:type="dxa"/>
            </w:tcMar>
            <w:vAlign w:val="center"/>
          </w:tcPr>
          <w:p w14:paraId="44AF506D"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Quantity</w:t>
            </w:r>
          </w:p>
        </w:tc>
      </w:tr>
      <w:tr w:rsidR="00C42280" w:rsidRPr="00E14F26" w14:paraId="42E1BE57"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54F76267"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1</w:t>
            </w:r>
          </w:p>
        </w:tc>
        <w:tc>
          <w:tcPr>
            <w:tcW w:w="5200" w:type="dxa"/>
            <w:shd w:val="clear" w:color="auto" w:fill="DDEBF7"/>
            <w:tcMar>
              <w:top w:w="60" w:type="dxa"/>
              <w:left w:w="100" w:type="dxa"/>
              <w:bottom w:w="60" w:type="dxa"/>
              <w:right w:w="100" w:type="dxa"/>
            </w:tcMar>
            <w:vAlign w:val="center"/>
          </w:tcPr>
          <w:p w14:paraId="3186EA14"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PRELIMINARIES</w:t>
            </w:r>
          </w:p>
        </w:tc>
        <w:tc>
          <w:tcPr>
            <w:tcW w:w="900" w:type="dxa"/>
            <w:shd w:val="clear" w:color="auto" w:fill="DDEBF7"/>
            <w:tcMar>
              <w:top w:w="60" w:type="dxa"/>
              <w:left w:w="100" w:type="dxa"/>
              <w:bottom w:w="60" w:type="dxa"/>
              <w:right w:w="100" w:type="dxa"/>
            </w:tcMar>
            <w:vAlign w:val="center"/>
          </w:tcPr>
          <w:p w14:paraId="1FCEC0E2" w14:textId="77777777" w:rsidR="00C42280" w:rsidRPr="00E14F26" w:rsidRDefault="00C42280">
            <w:pPr>
              <w:spacing w:line="260" w:lineRule="auto"/>
              <w:rPr>
                <w:color w:val="000000" w:themeColor="text1"/>
              </w:rPr>
            </w:pPr>
          </w:p>
        </w:tc>
        <w:tc>
          <w:tcPr>
            <w:tcW w:w="2560" w:type="dxa"/>
            <w:shd w:val="clear" w:color="auto" w:fill="DDEBF7"/>
            <w:tcMar>
              <w:top w:w="60" w:type="dxa"/>
              <w:left w:w="100" w:type="dxa"/>
              <w:bottom w:w="60" w:type="dxa"/>
              <w:right w:w="100" w:type="dxa"/>
            </w:tcMar>
            <w:vAlign w:val="center"/>
          </w:tcPr>
          <w:p w14:paraId="59CA59BE" w14:textId="77777777" w:rsidR="00C42280" w:rsidRPr="00E14F26" w:rsidRDefault="00C42280">
            <w:pPr>
              <w:spacing w:line="260" w:lineRule="auto"/>
              <w:rPr>
                <w:color w:val="000000" w:themeColor="text1"/>
              </w:rPr>
            </w:pPr>
          </w:p>
        </w:tc>
      </w:tr>
      <w:tr w:rsidR="00C42280" w:rsidRPr="00E14F26" w14:paraId="0C97108A" w14:textId="77777777">
        <w:tblPrEx>
          <w:tblCellMar>
            <w:top w:w="0" w:type="dxa"/>
            <w:bottom w:w="0" w:type="dxa"/>
          </w:tblCellMar>
        </w:tblPrEx>
        <w:tc>
          <w:tcPr>
            <w:tcW w:w="700" w:type="dxa"/>
            <w:tcMar>
              <w:top w:w="60" w:type="dxa"/>
              <w:left w:w="100" w:type="dxa"/>
              <w:bottom w:w="60" w:type="dxa"/>
              <w:right w:w="100" w:type="dxa"/>
            </w:tcMar>
            <w:vAlign w:val="center"/>
          </w:tcPr>
          <w:p w14:paraId="694FF428"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w:t>
            </w:r>
          </w:p>
        </w:tc>
        <w:tc>
          <w:tcPr>
            <w:tcW w:w="5200" w:type="dxa"/>
            <w:tcMar>
              <w:top w:w="60" w:type="dxa"/>
              <w:left w:w="100" w:type="dxa"/>
              <w:bottom w:w="60" w:type="dxa"/>
              <w:right w:w="100" w:type="dxa"/>
            </w:tcMar>
            <w:vAlign w:val="center"/>
          </w:tcPr>
          <w:p w14:paraId="3B569998" w14:textId="18DABE35"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Initial </w:t>
            </w:r>
            <w:r w:rsidR="001E019A" w:rsidRPr="00E14F26">
              <w:rPr>
                <w:rFonts w:ascii="Calibri" w:eastAsia="Calibri" w:hAnsi="Calibri" w:cs="Calibri"/>
                <w:color w:val="000000" w:themeColor="text1"/>
              </w:rPr>
              <w:t>mobilization</w:t>
            </w:r>
            <w:r w:rsidRPr="00E14F26">
              <w:rPr>
                <w:rFonts w:ascii="Calibri" w:eastAsia="Calibri" w:hAnsi="Calibri" w:cs="Calibri"/>
                <w:color w:val="000000" w:themeColor="text1"/>
              </w:rPr>
              <w:t xml:space="preserve"> and final </w:t>
            </w:r>
            <w:r w:rsidR="001E019A" w:rsidRPr="00E14F26">
              <w:rPr>
                <w:rFonts w:ascii="Calibri" w:eastAsia="Calibri" w:hAnsi="Calibri" w:cs="Calibri"/>
                <w:color w:val="000000" w:themeColor="text1"/>
              </w:rPr>
              <w:t>demobilization</w:t>
            </w:r>
            <w:r w:rsidRPr="00E14F26">
              <w:rPr>
                <w:rFonts w:ascii="Calibri" w:eastAsia="Calibri" w:hAnsi="Calibri" w:cs="Calibri"/>
                <w:color w:val="000000" w:themeColor="text1"/>
              </w:rPr>
              <w:t xml:space="preserve"> of equipment, </w:t>
            </w:r>
            <w:r w:rsidR="001E019A" w:rsidRPr="00E14F26">
              <w:rPr>
                <w:rFonts w:ascii="Calibri" w:eastAsia="Calibri" w:hAnsi="Calibri" w:cs="Calibri"/>
                <w:color w:val="000000" w:themeColor="text1"/>
              </w:rPr>
              <w:t>labor</w:t>
            </w:r>
            <w:r w:rsidRPr="00E14F26">
              <w:rPr>
                <w:rFonts w:ascii="Calibri" w:eastAsia="Calibri" w:hAnsi="Calibri" w:cs="Calibri"/>
                <w:color w:val="000000" w:themeColor="text1"/>
              </w:rPr>
              <w:t xml:space="preserve"> and materials from contractor's base office to site</w:t>
            </w:r>
          </w:p>
        </w:tc>
        <w:tc>
          <w:tcPr>
            <w:tcW w:w="900" w:type="dxa"/>
            <w:tcMar>
              <w:top w:w="60" w:type="dxa"/>
              <w:left w:w="100" w:type="dxa"/>
              <w:bottom w:w="60" w:type="dxa"/>
              <w:right w:w="100" w:type="dxa"/>
            </w:tcMar>
            <w:vAlign w:val="center"/>
          </w:tcPr>
          <w:p w14:paraId="044F27C0"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l/s</w:t>
            </w:r>
          </w:p>
        </w:tc>
        <w:tc>
          <w:tcPr>
            <w:tcW w:w="2560" w:type="dxa"/>
            <w:tcMar>
              <w:top w:w="60" w:type="dxa"/>
              <w:left w:w="100" w:type="dxa"/>
              <w:bottom w:w="60" w:type="dxa"/>
              <w:right w:w="100" w:type="dxa"/>
            </w:tcMar>
            <w:vAlign w:val="center"/>
          </w:tcPr>
          <w:p w14:paraId="6BB4A7D2"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w:t>
            </w:r>
          </w:p>
        </w:tc>
      </w:tr>
      <w:tr w:rsidR="00C42280" w:rsidRPr="00E14F26" w14:paraId="212DE810"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1A622B51"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2</w:t>
            </w:r>
          </w:p>
        </w:tc>
        <w:tc>
          <w:tcPr>
            <w:tcW w:w="5200" w:type="dxa"/>
            <w:shd w:val="clear" w:color="auto" w:fill="DDEBF7"/>
            <w:tcMar>
              <w:top w:w="60" w:type="dxa"/>
              <w:left w:w="100" w:type="dxa"/>
              <w:bottom w:w="60" w:type="dxa"/>
              <w:right w:w="100" w:type="dxa"/>
            </w:tcMar>
            <w:vAlign w:val="center"/>
          </w:tcPr>
          <w:p w14:paraId="43248A35"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EXCAVATION AND EARTHWORKS</w:t>
            </w:r>
          </w:p>
        </w:tc>
        <w:tc>
          <w:tcPr>
            <w:tcW w:w="900" w:type="dxa"/>
            <w:shd w:val="clear" w:color="auto" w:fill="DDEBF7"/>
            <w:tcMar>
              <w:top w:w="60" w:type="dxa"/>
              <w:left w:w="100" w:type="dxa"/>
              <w:bottom w:w="60" w:type="dxa"/>
              <w:right w:w="100" w:type="dxa"/>
            </w:tcMar>
            <w:vAlign w:val="center"/>
          </w:tcPr>
          <w:p w14:paraId="6BD6ED8A" w14:textId="77777777" w:rsidR="00C42280" w:rsidRPr="00E14F26" w:rsidRDefault="00C42280">
            <w:pPr>
              <w:spacing w:line="260" w:lineRule="auto"/>
              <w:rPr>
                <w:color w:val="000000" w:themeColor="text1"/>
              </w:rPr>
            </w:pPr>
          </w:p>
        </w:tc>
        <w:tc>
          <w:tcPr>
            <w:tcW w:w="2560" w:type="dxa"/>
            <w:shd w:val="clear" w:color="auto" w:fill="DDEBF7"/>
            <w:tcMar>
              <w:top w:w="60" w:type="dxa"/>
              <w:left w:w="100" w:type="dxa"/>
              <w:bottom w:w="60" w:type="dxa"/>
              <w:right w:w="100" w:type="dxa"/>
            </w:tcMar>
            <w:vAlign w:val="center"/>
          </w:tcPr>
          <w:p w14:paraId="2F63C29E" w14:textId="77777777" w:rsidR="00C42280" w:rsidRPr="00E14F26" w:rsidRDefault="00C42280">
            <w:pPr>
              <w:spacing w:line="260" w:lineRule="auto"/>
              <w:rPr>
                <w:color w:val="000000" w:themeColor="text1"/>
              </w:rPr>
            </w:pPr>
          </w:p>
        </w:tc>
      </w:tr>
      <w:tr w:rsidR="00C42280" w:rsidRPr="00E14F26" w14:paraId="1A607FCE" w14:textId="77777777">
        <w:tblPrEx>
          <w:tblCellMar>
            <w:top w:w="0" w:type="dxa"/>
            <w:bottom w:w="0" w:type="dxa"/>
          </w:tblCellMar>
        </w:tblPrEx>
        <w:tc>
          <w:tcPr>
            <w:tcW w:w="700" w:type="dxa"/>
            <w:tcMar>
              <w:top w:w="60" w:type="dxa"/>
              <w:left w:w="100" w:type="dxa"/>
              <w:bottom w:w="60" w:type="dxa"/>
              <w:right w:w="100" w:type="dxa"/>
            </w:tcMar>
            <w:vAlign w:val="center"/>
          </w:tcPr>
          <w:p w14:paraId="792C7E48"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w:t>
            </w:r>
          </w:p>
        </w:tc>
        <w:tc>
          <w:tcPr>
            <w:tcW w:w="5200" w:type="dxa"/>
            <w:tcMar>
              <w:top w:w="60" w:type="dxa"/>
              <w:left w:w="100" w:type="dxa"/>
              <w:bottom w:w="60" w:type="dxa"/>
              <w:right w:w="100" w:type="dxa"/>
            </w:tcMar>
            <w:vAlign w:val="center"/>
          </w:tcPr>
          <w:p w14:paraId="3AF59382"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Clearing of site</w:t>
            </w:r>
          </w:p>
        </w:tc>
        <w:tc>
          <w:tcPr>
            <w:tcW w:w="900" w:type="dxa"/>
            <w:tcMar>
              <w:top w:w="60" w:type="dxa"/>
              <w:left w:w="100" w:type="dxa"/>
              <w:bottom w:w="60" w:type="dxa"/>
              <w:right w:w="100" w:type="dxa"/>
            </w:tcMar>
            <w:vAlign w:val="center"/>
          </w:tcPr>
          <w:p w14:paraId="7A28A5BC"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046B1064"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3.70</w:t>
            </w:r>
          </w:p>
        </w:tc>
      </w:tr>
      <w:tr w:rsidR="00C42280" w:rsidRPr="00E14F26" w14:paraId="56040703" w14:textId="77777777">
        <w:tblPrEx>
          <w:tblCellMar>
            <w:top w:w="0" w:type="dxa"/>
            <w:bottom w:w="0" w:type="dxa"/>
          </w:tblCellMar>
        </w:tblPrEx>
        <w:tc>
          <w:tcPr>
            <w:tcW w:w="700" w:type="dxa"/>
            <w:tcMar>
              <w:top w:w="60" w:type="dxa"/>
              <w:left w:w="100" w:type="dxa"/>
              <w:bottom w:w="60" w:type="dxa"/>
              <w:right w:w="100" w:type="dxa"/>
            </w:tcMar>
            <w:vAlign w:val="center"/>
          </w:tcPr>
          <w:p w14:paraId="0313D383"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w:t>
            </w:r>
          </w:p>
        </w:tc>
        <w:tc>
          <w:tcPr>
            <w:tcW w:w="5200" w:type="dxa"/>
            <w:tcMar>
              <w:top w:w="60" w:type="dxa"/>
              <w:left w:w="100" w:type="dxa"/>
              <w:bottom w:w="60" w:type="dxa"/>
              <w:right w:w="100" w:type="dxa"/>
            </w:tcMar>
            <w:vAlign w:val="center"/>
          </w:tcPr>
          <w:p w14:paraId="2AA5FB9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Excavate pit for the latrine to a minimum depth of 2.2 m</w:t>
            </w:r>
          </w:p>
        </w:tc>
        <w:tc>
          <w:tcPr>
            <w:tcW w:w="900" w:type="dxa"/>
            <w:tcMar>
              <w:top w:w="60" w:type="dxa"/>
              <w:left w:w="100" w:type="dxa"/>
              <w:bottom w:w="60" w:type="dxa"/>
              <w:right w:w="100" w:type="dxa"/>
            </w:tcMar>
            <w:vAlign w:val="center"/>
          </w:tcPr>
          <w:p w14:paraId="3CB2AAA0"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2D489EE2"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8.14</w:t>
            </w:r>
          </w:p>
        </w:tc>
      </w:tr>
      <w:tr w:rsidR="00C42280" w:rsidRPr="00E14F26" w14:paraId="740119A3" w14:textId="77777777">
        <w:tblPrEx>
          <w:tblCellMar>
            <w:top w:w="0" w:type="dxa"/>
            <w:bottom w:w="0" w:type="dxa"/>
          </w:tblCellMar>
        </w:tblPrEx>
        <w:tc>
          <w:tcPr>
            <w:tcW w:w="700" w:type="dxa"/>
            <w:tcMar>
              <w:top w:w="60" w:type="dxa"/>
              <w:left w:w="100" w:type="dxa"/>
              <w:bottom w:w="60" w:type="dxa"/>
              <w:right w:w="100" w:type="dxa"/>
            </w:tcMar>
            <w:vAlign w:val="center"/>
          </w:tcPr>
          <w:p w14:paraId="738DDFCB"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w:t>
            </w:r>
          </w:p>
        </w:tc>
        <w:tc>
          <w:tcPr>
            <w:tcW w:w="5200" w:type="dxa"/>
            <w:tcMar>
              <w:top w:w="60" w:type="dxa"/>
              <w:left w:w="100" w:type="dxa"/>
              <w:bottom w:w="60" w:type="dxa"/>
              <w:right w:w="100" w:type="dxa"/>
            </w:tcMar>
            <w:vAlign w:val="center"/>
          </w:tcPr>
          <w:p w14:paraId="24CF698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Excavate trench to receive concrete in foundation</w:t>
            </w:r>
          </w:p>
        </w:tc>
        <w:tc>
          <w:tcPr>
            <w:tcW w:w="900" w:type="dxa"/>
            <w:tcMar>
              <w:top w:w="60" w:type="dxa"/>
              <w:left w:w="100" w:type="dxa"/>
              <w:bottom w:w="60" w:type="dxa"/>
              <w:right w:w="100" w:type="dxa"/>
            </w:tcMar>
            <w:vAlign w:val="center"/>
          </w:tcPr>
          <w:p w14:paraId="44113B5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641E286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7.20</w:t>
            </w:r>
          </w:p>
        </w:tc>
      </w:tr>
      <w:tr w:rsidR="00C42280" w:rsidRPr="00E14F26" w14:paraId="0A869EBB" w14:textId="77777777">
        <w:tblPrEx>
          <w:tblCellMar>
            <w:top w:w="0" w:type="dxa"/>
            <w:bottom w:w="0" w:type="dxa"/>
          </w:tblCellMar>
        </w:tblPrEx>
        <w:tc>
          <w:tcPr>
            <w:tcW w:w="700" w:type="dxa"/>
            <w:tcMar>
              <w:top w:w="60" w:type="dxa"/>
              <w:left w:w="100" w:type="dxa"/>
              <w:bottom w:w="60" w:type="dxa"/>
              <w:right w:w="100" w:type="dxa"/>
            </w:tcMar>
            <w:vAlign w:val="center"/>
          </w:tcPr>
          <w:p w14:paraId="694165B8"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D</w:t>
            </w:r>
          </w:p>
        </w:tc>
        <w:tc>
          <w:tcPr>
            <w:tcW w:w="5200" w:type="dxa"/>
            <w:tcMar>
              <w:top w:w="60" w:type="dxa"/>
              <w:left w:w="100" w:type="dxa"/>
              <w:bottom w:w="60" w:type="dxa"/>
              <w:right w:w="100" w:type="dxa"/>
            </w:tcMar>
            <w:vAlign w:val="center"/>
          </w:tcPr>
          <w:p w14:paraId="0CE82614"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Backfill and ram foundation; spread and remove surplus excavated material from site</w:t>
            </w:r>
          </w:p>
        </w:tc>
        <w:tc>
          <w:tcPr>
            <w:tcW w:w="900" w:type="dxa"/>
            <w:tcMar>
              <w:top w:w="60" w:type="dxa"/>
              <w:left w:w="100" w:type="dxa"/>
              <w:bottom w:w="60" w:type="dxa"/>
              <w:right w:w="100" w:type="dxa"/>
            </w:tcMar>
            <w:vAlign w:val="center"/>
          </w:tcPr>
          <w:p w14:paraId="410985C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255D620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4.11</w:t>
            </w:r>
          </w:p>
        </w:tc>
      </w:tr>
      <w:tr w:rsidR="00C42280" w:rsidRPr="00E14F26" w14:paraId="108CA0D8"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69842CE5"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3</w:t>
            </w:r>
          </w:p>
        </w:tc>
        <w:tc>
          <w:tcPr>
            <w:tcW w:w="5200" w:type="dxa"/>
            <w:shd w:val="clear" w:color="auto" w:fill="DDEBF7"/>
            <w:tcMar>
              <w:top w:w="60" w:type="dxa"/>
              <w:left w:w="100" w:type="dxa"/>
              <w:bottom w:w="60" w:type="dxa"/>
              <w:right w:w="100" w:type="dxa"/>
            </w:tcMar>
            <w:vAlign w:val="center"/>
          </w:tcPr>
          <w:p w14:paraId="0EBB398B"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SUB-STRUCTURE</w:t>
            </w:r>
          </w:p>
        </w:tc>
        <w:tc>
          <w:tcPr>
            <w:tcW w:w="900" w:type="dxa"/>
            <w:shd w:val="clear" w:color="auto" w:fill="DDEBF7"/>
            <w:tcMar>
              <w:top w:w="60" w:type="dxa"/>
              <w:left w:w="100" w:type="dxa"/>
              <w:bottom w:w="60" w:type="dxa"/>
              <w:right w:w="100" w:type="dxa"/>
            </w:tcMar>
            <w:vAlign w:val="center"/>
          </w:tcPr>
          <w:p w14:paraId="3F9B2FA3" w14:textId="77777777" w:rsidR="00C42280" w:rsidRPr="00E14F26" w:rsidRDefault="00C42280">
            <w:pPr>
              <w:spacing w:line="260" w:lineRule="auto"/>
              <w:rPr>
                <w:color w:val="000000" w:themeColor="text1"/>
              </w:rPr>
            </w:pPr>
          </w:p>
        </w:tc>
        <w:tc>
          <w:tcPr>
            <w:tcW w:w="2560" w:type="dxa"/>
            <w:shd w:val="clear" w:color="auto" w:fill="DDEBF7"/>
            <w:tcMar>
              <w:top w:w="60" w:type="dxa"/>
              <w:left w:w="100" w:type="dxa"/>
              <w:bottom w:w="60" w:type="dxa"/>
              <w:right w:w="100" w:type="dxa"/>
            </w:tcMar>
            <w:vAlign w:val="center"/>
          </w:tcPr>
          <w:p w14:paraId="3F7F4526" w14:textId="77777777" w:rsidR="00C42280" w:rsidRPr="00E14F26" w:rsidRDefault="00C42280">
            <w:pPr>
              <w:spacing w:line="260" w:lineRule="auto"/>
              <w:rPr>
                <w:color w:val="000000" w:themeColor="text1"/>
              </w:rPr>
            </w:pPr>
          </w:p>
        </w:tc>
      </w:tr>
      <w:tr w:rsidR="00C42280" w:rsidRPr="00E14F26" w14:paraId="145D326A" w14:textId="77777777">
        <w:tblPrEx>
          <w:tblCellMar>
            <w:top w:w="0" w:type="dxa"/>
            <w:bottom w:w="0" w:type="dxa"/>
          </w:tblCellMar>
        </w:tblPrEx>
        <w:tc>
          <w:tcPr>
            <w:tcW w:w="700" w:type="dxa"/>
            <w:tcMar>
              <w:top w:w="60" w:type="dxa"/>
              <w:left w:w="100" w:type="dxa"/>
              <w:bottom w:w="60" w:type="dxa"/>
              <w:right w:w="100" w:type="dxa"/>
            </w:tcMar>
            <w:vAlign w:val="center"/>
          </w:tcPr>
          <w:p w14:paraId="7E03305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A1</w:t>
            </w:r>
          </w:p>
        </w:tc>
        <w:tc>
          <w:tcPr>
            <w:tcW w:w="5200" w:type="dxa"/>
            <w:tcMar>
              <w:top w:w="60" w:type="dxa"/>
              <w:left w:w="100" w:type="dxa"/>
              <w:bottom w:w="60" w:type="dxa"/>
              <w:right w:w="100" w:type="dxa"/>
            </w:tcMar>
            <w:vAlign w:val="center"/>
          </w:tcPr>
          <w:p w14:paraId="5B63854D"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Plain in-situ concrete (1:2:4, 20 mm aggregate) in foundation footing</w:t>
            </w:r>
          </w:p>
        </w:tc>
        <w:tc>
          <w:tcPr>
            <w:tcW w:w="900" w:type="dxa"/>
            <w:tcMar>
              <w:top w:w="60" w:type="dxa"/>
              <w:left w:w="100" w:type="dxa"/>
              <w:bottom w:w="60" w:type="dxa"/>
              <w:right w:w="100" w:type="dxa"/>
            </w:tcMar>
            <w:vAlign w:val="center"/>
          </w:tcPr>
          <w:p w14:paraId="13FDBE4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087890F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3.00</w:t>
            </w:r>
          </w:p>
        </w:tc>
      </w:tr>
      <w:tr w:rsidR="00C42280" w:rsidRPr="00E14F26" w14:paraId="72434EC7" w14:textId="77777777">
        <w:tblPrEx>
          <w:tblCellMar>
            <w:top w:w="0" w:type="dxa"/>
            <w:bottom w:w="0" w:type="dxa"/>
          </w:tblCellMar>
        </w:tblPrEx>
        <w:tc>
          <w:tcPr>
            <w:tcW w:w="700" w:type="dxa"/>
            <w:tcMar>
              <w:top w:w="60" w:type="dxa"/>
              <w:left w:w="100" w:type="dxa"/>
              <w:bottom w:w="60" w:type="dxa"/>
              <w:right w:w="100" w:type="dxa"/>
            </w:tcMar>
            <w:vAlign w:val="center"/>
          </w:tcPr>
          <w:p w14:paraId="5663BD3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A2</w:t>
            </w:r>
          </w:p>
        </w:tc>
        <w:tc>
          <w:tcPr>
            <w:tcW w:w="5200" w:type="dxa"/>
            <w:tcMar>
              <w:top w:w="60" w:type="dxa"/>
              <w:left w:w="100" w:type="dxa"/>
              <w:bottom w:w="60" w:type="dxa"/>
              <w:right w:w="100" w:type="dxa"/>
            </w:tcMar>
            <w:vAlign w:val="center"/>
          </w:tcPr>
          <w:p w14:paraId="4B5E9D01"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Reinforced concrete (1:2:4, 20 mm aggregate)</w:t>
            </w:r>
          </w:p>
        </w:tc>
        <w:tc>
          <w:tcPr>
            <w:tcW w:w="900" w:type="dxa"/>
            <w:tcMar>
              <w:top w:w="60" w:type="dxa"/>
              <w:left w:w="100" w:type="dxa"/>
              <w:bottom w:w="60" w:type="dxa"/>
              <w:right w:w="100" w:type="dxa"/>
            </w:tcMar>
            <w:vAlign w:val="center"/>
          </w:tcPr>
          <w:p w14:paraId="07BA07C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06C9440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6.60</w:t>
            </w:r>
          </w:p>
        </w:tc>
      </w:tr>
      <w:tr w:rsidR="00C42280" w:rsidRPr="00E14F26" w14:paraId="442C7556" w14:textId="77777777">
        <w:tblPrEx>
          <w:tblCellMar>
            <w:top w:w="0" w:type="dxa"/>
            <w:bottom w:w="0" w:type="dxa"/>
          </w:tblCellMar>
        </w:tblPrEx>
        <w:tc>
          <w:tcPr>
            <w:tcW w:w="700" w:type="dxa"/>
            <w:tcMar>
              <w:top w:w="60" w:type="dxa"/>
              <w:left w:w="100" w:type="dxa"/>
              <w:bottom w:w="60" w:type="dxa"/>
              <w:right w:w="100" w:type="dxa"/>
            </w:tcMar>
            <w:vAlign w:val="center"/>
          </w:tcPr>
          <w:p w14:paraId="1B3215C4"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A3</w:t>
            </w:r>
          </w:p>
        </w:tc>
        <w:tc>
          <w:tcPr>
            <w:tcW w:w="5200" w:type="dxa"/>
            <w:tcMar>
              <w:top w:w="60" w:type="dxa"/>
              <w:left w:w="100" w:type="dxa"/>
              <w:bottom w:w="60" w:type="dxa"/>
              <w:right w:w="100" w:type="dxa"/>
            </w:tcMar>
            <w:vAlign w:val="center"/>
          </w:tcPr>
          <w:p w14:paraId="6B79C23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Precast pit cover slab, 100 mm thick</w:t>
            </w:r>
          </w:p>
        </w:tc>
        <w:tc>
          <w:tcPr>
            <w:tcW w:w="900" w:type="dxa"/>
            <w:tcMar>
              <w:top w:w="60" w:type="dxa"/>
              <w:left w:w="100" w:type="dxa"/>
              <w:bottom w:w="60" w:type="dxa"/>
              <w:right w:w="100" w:type="dxa"/>
            </w:tcMar>
            <w:vAlign w:val="center"/>
          </w:tcPr>
          <w:p w14:paraId="391C92CB"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1838554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6.60</w:t>
            </w:r>
          </w:p>
        </w:tc>
      </w:tr>
      <w:tr w:rsidR="00C42280" w:rsidRPr="00E14F26" w14:paraId="3513B9A2" w14:textId="77777777">
        <w:tblPrEx>
          <w:tblCellMar>
            <w:top w:w="0" w:type="dxa"/>
            <w:bottom w:w="0" w:type="dxa"/>
          </w:tblCellMar>
        </w:tblPrEx>
        <w:tc>
          <w:tcPr>
            <w:tcW w:w="700" w:type="dxa"/>
            <w:tcMar>
              <w:top w:w="60" w:type="dxa"/>
              <w:left w:w="100" w:type="dxa"/>
              <w:bottom w:w="60" w:type="dxa"/>
              <w:right w:w="100" w:type="dxa"/>
            </w:tcMar>
            <w:vAlign w:val="center"/>
          </w:tcPr>
          <w:p w14:paraId="789E375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A4</w:t>
            </w:r>
          </w:p>
        </w:tc>
        <w:tc>
          <w:tcPr>
            <w:tcW w:w="5200" w:type="dxa"/>
            <w:tcMar>
              <w:top w:w="60" w:type="dxa"/>
              <w:left w:w="100" w:type="dxa"/>
              <w:bottom w:w="60" w:type="dxa"/>
              <w:right w:w="100" w:type="dxa"/>
            </w:tcMar>
            <w:vAlign w:val="center"/>
          </w:tcPr>
          <w:p w14:paraId="68BDC8F0"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Precast bath suction pit cover slab, 70 mm thick</w:t>
            </w:r>
          </w:p>
        </w:tc>
        <w:tc>
          <w:tcPr>
            <w:tcW w:w="900" w:type="dxa"/>
            <w:tcMar>
              <w:top w:w="60" w:type="dxa"/>
              <w:left w:w="100" w:type="dxa"/>
              <w:bottom w:w="60" w:type="dxa"/>
              <w:right w:w="100" w:type="dxa"/>
            </w:tcMar>
            <w:vAlign w:val="center"/>
          </w:tcPr>
          <w:p w14:paraId="53D29234"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503FA7C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4.20</w:t>
            </w:r>
          </w:p>
        </w:tc>
      </w:tr>
      <w:tr w:rsidR="00C42280" w:rsidRPr="00E14F26" w14:paraId="54A03A24" w14:textId="77777777">
        <w:tblPrEx>
          <w:tblCellMar>
            <w:top w:w="0" w:type="dxa"/>
            <w:bottom w:w="0" w:type="dxa"/>
          </w:tblCellMar>
        </w:tblPrEx>
        <w:tc>
          <w:tcPr>
            <w:tcW w:w="700" w:type="dxa"/>
            <w:tcMar>
              <w:top w:w="60" w:type="dxa"/>
              <w:left w:w="100" w:type="dxa"/>
              <w:bottom w:w="60" w:type="dxa"/>
              <w:right w:w="100" w:type="dxa"/>
            </w:tcMar>
            <w:vAlign w:val="center"/>
          </w:tcPr>
          <w:p w14:paraId="50C554D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A5</w:t>
            </w:r>
          </w:p>
        </w:tc>
        <w:tc>
          <w:tcPr>
            <w:tcW w:w="5200" w:type="dxa"/>
            <w:tcMar>
              <w:top w:w="60" w:type="dxa"/>
              <w:left w:w="100" w:type="dxa"/>
              <w:bottom w:w="60" w:type="dxa"/>
              <w:right w:w="100" w:type="dxa"/>
            </w:tcMar>
            <w:vAlign w:val="center"/>
          </w:tcPr>
          <w:p w14:paraId="3D559A6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Cast in-situ platform and ramp (1:3:6)</w:t>
            </w:r>
          </w:p>
        </w:tc>
        <w:tc>
          <w:tcPr>
            <w:tcW w:w="900" w:type="dxa"/>
            <w:tcMar>
              <w:top w:w="60" w:type="dxa"/>
              <w:left w:w="100" w:type="dxa"/>
              <w:bottom w:w="60" w:type="dxa"/>
              <w:right w:w="100" w:type="dxa"/>
            </w:tcMar>
            <w:vAlign w:val="center"/>
          </w:tcPr>
          <w:p w14:paraId="1810F50D"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m³</w:t>
            </w:r>
          </w:p>
        </w:tc>
        <w:tc>
          <w:tcPr>
            <w:tcW w:w="2560" w:type="dxa"/>
            <w:tcMar>
              <w:top w:w="60" w:type="dxa"/>
              <w:left w:w="100" w:type="dxa"/>
              <w:bottom w:w="60" w:type="dxa"/>
              <w:right w:w="100" w:type="dxa"/>
            </w:tcMar>
            <w:vAlign w:val="center"/>
          </w:tcPr>
          <w:p w14:paraId="5D95BDD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9.90</w:t>
            </w:r>
          </w:p>
        </w:tc>
      </w:tr>
      <w:tr w:rsidR="00C42280" w:rsidRPr="00E14F26" w14:paraId="1B437AE0" w14:textId="77777777">
        <w:tblPrEx>
          <w:tblCellMar>
            <w:top w:w="0" w:type="dxa"/>
            <w:bottom w:w="0" w:type="dxa"/>
          </w:tblCellMar>
        </w:tblPrEx>
        <w:tc>
          <w:tcPr>
            <w:tcW w:w="700" w:type="dxa"/>
            <w:tcMar>
              <w:top w:w="60" w:type="dxa"/>
              <w:left w:w="100" w:type="dxa"/>
              <w:bottom w:w="60" w:type="dxa"/>
              <w:right w:w="100" w:type="dxa"/>
            </w:tcMar>
            <w:vAlign w:val="center"/>
          </w:tcPr>
          <w:p w14:paraId="21E365E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B1</w:t>
            </w:r>
          </w:p>
        </w:tc>
        <w:tc>
          <w:tcPr>
            <w:tcW w:w="5200" w:type="dxa"/>
            <w:tcMar>
              <w:top w:w="60" w:type="dxa"/>
              <w:left w:w="100" w:type="dxa"/>
              <w:bottom w:w="60" w:type="dxa"/>
              <w:right w:w="100" w:type="dxa"/>
            </w:tcMar>
            <w:vAlign w:val="center"/>
          </w:tcPr>
          <w:p w14:paraId="2BC8F4D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Reinforcement in slab, Y12 @ 150 mm grid</w:t>
            </w:r>
          </w:p>
        </w:tc>
        <w:tc>
          <w:tcPr>
            <w:tcW w:w="900" w:type="dxa"/>
            <w:tcMar>
              <w:top w:w="60" w:type="dxa"/>
              <w:left w:w="100" w:type="dxa"/>
              <w:bottom w:w="60" w:type="dxa"/>
              <w:right w:w="100" w:type="dxa"/>
            </w:tcMar>
            <w:vAlign w:val="center"/>
          </w:tcPr>
          <w:p w14:paraId="576565C5"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w:t>
            </w:r>
          </w:p>
        </w:tc>
        <w:tc>
          <w:tcPr>
            <w:tcW w:w="2560" w:type="dxa"/>
            <w:tcMar>
              <w:top w:w="60" w:type="dxa"/>
              <w:left w:w="100" w:type="dxa"/>
              <w:bottom w:w="60" w:type="dxa"/>
              <w:right w:w="100" w:type="dxa"/>
            </w:tcMar>
            <w:vAlign w:val="center"/>
          </w:tcPr>
          <w:p w14:paraId="67FE20F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52.00</w:t>
            </w:r>
          </w:p>
        </w:tc>
      </w:tr>
      <w:tr w:rsidR="00C42280" w:rsidRPr="00E14F26" w14:paraId="67E9049C" w14:textId="77777777">
        <w:tblPrEx>
          <w:tblCellMar>
            <w:top w:w="0" w:type="dxa"/>
            <w:bottom w:w="0" w:type="dxa"/>
          </w:tblCellMar>
        </w:tblPrEx>
        <w:tc>
          <w:tcPr>
            <w:tcW w:w="700" w:type="dxa"/>
            <w:tcMar>
              <w:top w:w="60" w:type="dxa"/>
              <w:left w:w="100" w:type="dxa"/>
              <w:bottom w:w="60" w:type="dxa"/>
              <w:right w:w="100" w:type="dxa"/>
            </w:tcMar>
            <w:vAlign w:val="center"/>
          </w:tcPr>
          <w:p w14:paraId="06CDA05F"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B2</w:t>
            </w:r>
          </w:p>
        </w:tc>
        <w:tc>
          <w:tcPr>
            <w:tcW w:w="5200" w:type="dxa"/>
            <w:tcMar>
              <w:top w:w="60" w:type="dxa"/>
              <w:left w:w="100" w:type="dxa"/>
              <w:bottom w:w="60" w:type="dxa"/>
              <w:right w:w="100" w:type="dxa"/>
            </w:tcMar>
            <w:vAlign w:val="center"/>
          </w:tcPr>
          <w:p w14:paraId="198E0A72"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2 mm thick binding wire</w:t>
            </w:r>
          </w:p>
        </w:tc>
        <w:tc>
          <w:tcPr>
            <w:tcW w:w="900" w:type="dxa"/>
            <w:tcMar>
              <w:top w:w="60" w:type="dxa"/>
              <w:left w:w="100" w:type="dxa"/>
              <w:bottom w:w="60" w:type="dxa"/>
              <w:right w:w="100" w:type="dxa"/>
            </w:tcMar>
            <w:vAlign w:val="center"/>
          </w:tcPr>
          <w:p w14:paraId="7933782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w:t>
            </w:r>
          </w:p>
        </w:tc>
        <w:tc>
          <w:tcPr>
            <w:tcW w:w="2560" w:type="dxa"/>
            <w:tcMar>
              <w:top w:w="60" w:type="dxa"/>
              <w:left w:w="100" w:type="dxa"/>
              <w:bottom w:w="60" w:type="dxa"/>
              <w:right w:w="100" w:type="dxa"/>
            </w:tcMar>
            <w:vAlign w:val="center"/>
          </w:tcPr>
          <w:p w14:paraId="4695479C"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15.00</w:t>
            </w:r>
          </w:p>
        </w:tc>
      </w:tr>
      <w:tr w:rsidR="00C42280" w:rsidRPr="00E14F26" w14:paraId="3BAA6A3E" w14:textId="77777777">
        <w:tblPrEx>
          <w:tblCellMar>
            <w:top w:w="0" w:type="dxa"/>
            <w:bottom w:w="0" w:type="dxa"/>
          </w:tblCellMar>
        </w:tblPrEx>
        <w:tc>
          <w:tcPr>
            <w:tcW w:w="700" w:type="dxa"/>
            <w:tcMar>
              <w:top w:w="60" w:type="dxa"/>
              <w:left w:w="100" w:type="dxa"/>
              <w:bottom w:w="60" w:type="dxa"/>
              <w:right w:w="100" w:type="dxa"/>
            </w:tcMar>
            <w:vAlign w:val="center"/>
          </w:tcPr>
          <w:p w14:paraId="7162C5D0"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C1</w:t>
            </w:r>
          </w:p>
        </w:tc>
        <w:tc>
          <w:tcPr>
            <w:tcW w:w="5200" w:type="dxa"/>
            <w:tcMar>
              <w:top w:w="60" w:type="dxa"/>
              <w:left w:w="100" w:type="dxa"/>
              <w:bottom w:w="60" w:type="dxa"/>
              <w:right w:w="100" w:type="dxa"/>
            </w:tcMar>
            <w:vAlign w:val="center"/>
          </w:tcPr>
          <w:p w14:paraId="754BA10A"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Sawn formwork to sides of slabs</w:t>
            </w:r>
          </w:p>
        </w:tc>
        <w:tc>
          <w:tcPr>
            <w:tcW w:w="900" w:type="dxa"/>
            <w:tcMar>
              <w:top w:w="60" w:type="dxa"/>
              <w:left w:w="100" w:type="dxa"/>
              <w:bottom w:w="60" w:type="dxa"/>
              <w:right w:w="100" w:type="dxa"/>
            </w:tcMar>
            <w:vAlign w:val="center"/>
          </w:tcPr>
          <w:p w14:paraId="716DECCC"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w:t>
            </w:r>
          </w:p>
        </w:tc>
        <w:tc>
          <w:tcPr>
            <w:tcW w:w="2560" w:type="dxa"/>
            <w:tcMar>
              <w:top w:w="60" w:type="dxa"/>
              <w:left w:w="100" w:type="dxa"/>
              <w:bottom w:w="60" w:type="dxa"/>
              <w:right w:w="100" w:type="dxa"/>
            </w:tcMar>
            <w:vAlign w:val="center"/>
          </w:tcPr>
          <w:p w14:paraId="21224B2B"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7.96</w:t>
            </w:r>
          </w:p>
        </w:tc>
      </w:tr>
      <w:tr w:rsidR="00C42280" w:rsidRPr="00E14F26" w14:paraId="4E622A38" w14:textId="77777777">
        <w:tblPrEx>
          <w:tblCellMar>
            <w:top w:w="0" w:type="dxa"/>
            <w:bottom w:w="0" w:type="dxa"/>
          </w:tblCellMar>
        </w:tblPrEx>
        <w:tc>
          <w:tcPr>
            <w:tcW w:w="700" w:type="dxa"/>
            <w:tcMar>
              <w:top w:w="60" w:type="dxa"/>
              <w:left w:w="100" w:type="dxa"/>
              <w:bottom w:w="60" w:type="dxa"/>
              <w:right w:w="100" w:type="dxa"/>
            </w:tcMar>
            <w:vAlign w:val="center"/>
          </w:tcPr>
          <w:p w14:paraId="13BA9A27"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D1</w:t>
            </w:r>
          </w:p>
        </w:tc>
        <w:tc>
          <w:tcPr>
            <w:tcW w:w="5200" w:type="dxa"/>
            <w:tcMar>
              <w:top w:w="60" w:type="dxa"/>
              <w:left w:w="100" w:type="dxa"/>
              <w:bottom w:w="60" w:type="dxa"/>
              <w:right w:w="100" w:type="dxa"/>
            </w:tcMar>
            <w:vAlign w:val="center"/>
          </w:tcPr>
          <w:p w14:paraId="78B88489"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225 mm hollow </w:t>
            </w:r>
            <w:proofErr w:type="spellStart"/>
            <w:r w:rsidRPr="00E14F26">
              <w:rPr>
                <w:rFonts w:ascii="Calibri" w:eastAsia="Calibri" w:hAnsi="Calibri" w:cs="Calibri"/>
                <w:color w:val="000000" w:themeColor="text1"/>
              </w:rPr>
              <w:t>sandcrete</w:t>
            </w:r>
            <w:proofErr w:type="spellEnd"/>
            <w:r w:rsidRPr="00E14F26">
              <w:rPr>
                <w:rFonts w:ascii="Calibri" w:eastAsia="Calibri" w:hAnsi="Calibri" w:cs="Calibri"/>
                <w:color w:val="000000" w:themeColor="text1"/>
              </w:rPr>
              <w:t xml:space="preserve"> block wall to latrine pit lining (mortar 1:6)</w:t>
            </w:r>
          </w:p>
        </w:tc>
        <w:tc>
          <w:tcPr>
            <w:tcW w:w="900" w:type="dxa"/>
            <w:tcMar>
              <w:top w:w="60" w:type="dxa"/>
              <w:left w:w="100" w:type="dxa"/>
              <w:bottom w:w="60" w:type="dxa"/>
              <w:right w:w="100" w:type="dxa"/>
            </w:tcMar>
            <w:vAlign w:val="center"/>
          </w:tcPr>
          <w:p w14:paraId="59C168B7"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6BDB128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25.80</w:t>
            </w:r>
          </w:p>
        </w:tc>
      </w:tr>
      <w:tr w:rsidR="00C42280" w:rsidRPr="00E14F26" w14:paraId="7242A582" w14:textId="77777777">
        <w:tblPrEx>
          <w:tblCellMar>
            <w:top w:w="0" w:type="dxa"/>
            <w:bottom w:w="0" w:type="dxa"/>
          </w:tblCellMar>
        </w:tblPrEx>
        <w:tc>
          <w:tcPr>
            <w:tcW w:w="700" w:type="dxa"/>
            <w:tcMar>
              <w:top w:w="60" w:type="dxa"/>
              <w:left w:w="100" w:type="dxa"/>
              <w:bottom w:w="60" w:type="dxa"/>
              <w:right w:w="100" w:type="dxa"/>
            </w:tcMar>
            <w:vAlign w:val="center"/>
          </w:tcPr>
          <w:p w14:paraId="26FA7F49"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D2</w:t>
            </w:r>
          </w:p>
        </w:tc>
        <w:tc>
          <w:tcPr>
            <w:tcW w:w="5200" w:type="dxa"/>
            <w:tcMar>
              <w:top w:w="60" w:type="dxa"/>
              <w:left w:w="100" w:type="dxa"/>
              <w:bottom w:w="60" w:type="dxa"/>
              <w:right w:w="100" w:type="dxa"/>
            </w:tcMar>
            <w:vAlign w:val="center"/>
          </w:tcPr>
          <w:p w14:paraId="72F1DE4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Rendering, 20 mm thick, to latrine pit lining</w:t>
            </w:r>
          </w:p>
        </w:tc>
        <w:tc>
          <w:tcPr>
            <w:tcW w:w="900" w:type="dxa"/>
            <w:tcMar>
              <w:top w:w="60" w:type="dxa"/>
              <w:left w:w="100" w:type="dxa"/>
              <w:bottom w:w="60" w:type="dxa"/>
              <w:right w:w="100" w:type="dxa"/>
            </w:tcMar>
            <w:vAlign w:val="center"/>
          </w:tcPr>
          <w:p w14:paraId="43E9EE17"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005FB22A"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25.80</w:t>
            </w:r>
          </w:p>
        </w:tc>
      </w:tr>
      <w:tr w:rsidR="00C42280" w:rsidRPr="00E14F26" w14:paraId="5B91ED81" w14:textId="77777777">
        <w:tblPrEx>
          <w:tblCellMar>
            <w:top w:w="0" w:type="dxa"/>
            <w:bottom w:w="0" w:type="dxa"/>
          </w:tblCellMar>
        </w:tblPrEx>
        <w:tc>
          <w:tcPr>
            <w:tcW w:w="700" w:type="dxa"/>
            <w:tcMar>
              <w:top w:w="60" w:type="dxa"/>
              <w:left w:w="100" w:type="dxa"/>
              <w:bottom w:w="60" w:type="dxa"/>
              <w:right w:w="100" w:type="dxa"/>
            </w:tcMar>
            <w:vAlign w:val="center"/>
          </w:tcPr>
          <w:p w14:paraId="01D46B89"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E</w:t>
            </w:r>
          </w:p>
        </w:tc>
        <w:tc>
          <w:tcPr>
            <w:tcW w:w="5200" w:type="dxa"/>
            <w:tcMar>
              <w:top w:w="60" w:type="dxa"/>
              <w:left w:w="100" w:type="dxa"/>
              <w:bottom w:w="60" w:type="dxa"/>
              <w:right w:w="100" w:type="dxa"/>
            </w:tcMar>
            <w:vAlign w:val="center"/>
          </w:tcPr>
          <w:p w14:paraId="4D2E19A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225 mm blockwork to step, filled with weak concrete</w:t>
            </w:r>
          </w:p>
        </w:tc>
        <w:tc>
          <w:tcPr>
            <w:tcW w:w="900" w:type="dxa"/>
            <w:tcMar>
              <w:top w:w="60" w:type="dxa"/>
              <w:left w:w="100" w:type="dxa"/>
              <w:bottom w:w="60" w:type="dxa"/>
              <w:right w:w="100" w:type="dxa"/>
            </w:tcMar>
            <w:vAlign w:val="center"/>
          </w:tcPr>
          <w:p w14:paraId="7C9AB59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56357337"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3.10</w:t>
            </w:r>
          </w:p>
        </w:tc>
      </w:tr>
      <w:tr w:rsidR="00C42280" w:rsidRPr="00E14F26" w14:paraId="7610AF14"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0851569E"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4</w:t>
            </w:r>
          </w:p>
        </w:tc>
        <w:tc>
          <w:tcPr>
            <w:tcW w:w="5200" w:type="dxa"/>
            <w:shd w:val="clear" w:color="auto" w:fill="DDEBF7"/>
            <w:tcMar>
              <w:top w:w="60" w:type="dxa"/>
              <w:left w:w="100" w:type="dxa"/>
              <w:bottom w:w="60" w:type="dxa"/>
              <w:right w:w="100" w:type="dxa"/>
            </w:tcMar>
            <w:vAlign w:val="center"/>
          </w:tcPr>
          <w:p w14:paraId="33749C54"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SUPERSTRUCTURE (CGI) AND FINISHES</w:t>
            </w:r>
          </w:p>
        </w:tc>
        <w:tc>
          <w:tcPr>
            <w:tcW w:w="900" w:type="dxa"/>
            <w:shd w:val="clear" w:color="auto" w:fill="DDEBF7"/>
            <w:tcMar>
              <w:top w:w="60" w:type="dxa"/>
              <w:left w:w="100" w:type="dxa"/>
              <w:bottom w:w="60" w:type="dxa"/>
              <w:right w:w="100" w:type="dxa"/>
            </w:tcMar>
            <w:vAlign w:val="center"/>
          </w:tcPr>
          <w:p w14:paraId="1B9E0D72" w14:textId="77777777" w:rsidR="00C42280" w:rsidRPr="00E14F26" w:rsidRDefault="00C42280">
            <w:pPr>
              <w:spacing w:line="260" w:lineRule="auto"/>
              <w:rPr>
                <w:color w:val="000000" w:themeColor="text1"/>
              </w:rPr>
            </w:pPr>
          </w:p>
        </w:tc>
        <w:tc>
          <w:tcPr>
            <w:tcW w:w="2560" w:type="dxa"/>
            <w:shd w:val="clear" w:color="auto" w:fill="DDEBF7"/>
            <w:tcMar>
              <w:top w:w="60" w:type="dxa"/>
              <w:left w:w="100" w:type="dxa"/>
              <w:bottom w:w="60" w:type="dxa"/>
              <w:right w:w="100" w:type="dxa"/>
            </w:tcMar>
            <w:vAlign w:val="center"/>
          </w:tcPr>
          <w:p w14:paraId="19769A78" w14:textId="77777777" w:rsidR="00C42280" w:rsidRPr="00E14F26" w:rsidRDefault="00C42280">
            <w:pPr>
              <w:spacing w:line="260" w:lineRule="auto"/>
              <w:rPr>
                <w:color w:val="000000" w:themeColor="text1"/>
              </w:rPr>
            </w:pPr>
          </w:p>
        </w:tc>
      </w:tr>
      <w:tr w:rsidR="00C42280" w:rsidRPr="00E14F26" w14:paraId="418BE444" w14:textId="77777777">
        <w:tblPrEx>
          <w:tblCellMar>
            <w:top w:w="0" w:type="dxa"/>
            <w:bottom w:w="0" w:type="dxa"/>
          </w:tblCellMar>
        </w:tblPrEx>
        <w:tc>
          <w:tcPr>
            <w:tcW w:w="700" w:type="dxa"/>
            <w:tcMar>
              <w:top w:w="60" w:type="dxa"/>
              <w:left w:w="100" w:type="dxa"/>
              <w:bottom w:w="60" w:type="dxa"/>
              <w:right w:w="100" w:type="dxa"/>
            </w:tcMar>
            <w:vAlign w:val="center"/>
          </w:tcPr>
          <w:p w14:paraId="7919890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A1</w:t>
            </w:r>
          </w:p>
        </w:tc>
        <w:tc>
          <w:tcPr>
            <w:tcW w:w="5200" w:type="dxa"/>
            <w:tcMar>
              <w:top w:w="60" w:type="dxa"/>
              <w:left w:w="100" w:type="dxa"/>
              <w:bottom w:w="60" w:type="dxa"/>
              <w:right w:w="100" w:type="dxa"/>
            </w:tcMar>
            <w:vAlign w:val="center"/>
          </w:tcPr>
          <w:p w14:paraId="63AAA7A2"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Wall covering with 0.2 mm CGI sheet (external), fixed with battens</w:t>
            </w:r>
          </w:p>
        </w:tc>
        <w:tc>
          <w:tcPr>
            <w:tcW w:w="900" w:type="dxa"/>
            <w:tcMar>
              <w:top w:w="60" w:type="dxa"/>
              <w:left w:w="100" w:type="dxa"/>
              <w:bottom w:w="60" w:type="dxa"/>
              <w:right w:w="100" w:type="dxa"/>
            </w:tcMar>
            <w:vAlign w:val="center"/>
          </w:tcPr>
          <w:p w14:paraId="24EDE6D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55BCA82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12.19</w:t>
            </w:r>
          </w:p>
        </w:tc>
      </w:tr>
      <w:tr w:rsidR="00C42280" w:rsidRPr="00E14F26" w14:paraId="18F8082B" w14:textId="77777777">
        <w:tblPrEx>
          <w:tblCellMar>
            <w:top w:w="0" w:type="dxa"/>
            <w:bottom w:w="0" w:type="dxa"/>
          </w:tblCellMar>
        </w:tblPrEx>
        <w:tc>
          <w:tcPr>
            <w:tcW w:w="700" w:type="dxa"/>
            <w:tcMar>
              <w:top w:w="60" w:type="dxa"/>
              <w:left w:w="100" w:type="dxa"/>
              <w:bottom w:w="60" w:type="dxa"/>
              <w:right w:w="100" w:type="dxa"/>
            </w:tcMar>
            <w:vAlign w:val="center"/>
          </w:tcPr>
          <w:p w14:paraId="2EC0E77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A2</w:t>
            </w:r>
          </w:p>
        </w:tc>
        <w:tc>
          <w:tcPr>
            <w:tcW w:w="5200" w:type="dxa"/>
            <w:tcMar>
              <w:top w:w="60" w:type="dxa"/>
              <w:left w:w="100" w:type="dxa"/>
              <w:bottom w:w="60" w:type="dxa"/>
              <w:right w:w="100" w:type="dxa"/>
            </w:tcMar>
            <w:vAlign w:val="center"/>
          </w:tcPr>
          <w:p w14:paraId="397C5CC7"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and fix CGI sheet for roofing (150 mm end lap, 2-corrugation side lap)</w:t>
            </w:r>
          </w:p>
        </w:tc>
        <w:tc>
          <w:tcPr>
            <w:tcW w:w="900" w:type="dxa"/>
            <w:tcMar>
              <w:top w:w="60" w:type="dxa"/>
              <w:left w:w="100" w:type="dxa"/>
              <w:bottom w:w="60" w:type="dxa"/>
              <w:right w:w="100" w:type="dxa"/>
            </w:tcMar>
            <w:vAlign w:val="center"/>
          </w:tcPr>
          <w:p w14:paraId="73001FFF"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66D8747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5.10</w:t>
            </w:r>
          </w:p>
        </w:tc>
      </w:tr>
      <w:tr w:rsidR="00C42280" w:rsidRPr="00E14F26" w14:paraId="53821FCA" w14:textId="77777777">
        <w:tblPrEx>
          <w:tblCellMar>
            <w:top w:w="0" w:type="dxa"/>
            <w:bottom w:w="0" w:type="dxa"/>
          </w:tblCellMar>
        </w:tblPrEx>
        <w:tc>
          <w:tcPr>
            <w:tcW w:w="700" w:type="dxa"/>
            <w:tcMar>
              <w:top w:w="60" w:type="dxa"/>
              <w:left w:w="100" w:type="dxa"/>
              <w:bottom w:w="60" w:type="dxa"/>
              <w:right w:w="100" w:type="dxa"/>
            </w:tcMar>
            <w:vAlign w:val="center"/>
          </w:tcPr>
          <w:p w14:paraId="7E5E096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A3</w:t>
            </w:r>
          </w:p>
        </w:tc>
        <w:tc>
          <w:tcPr>
            <w:tcW w:w="5200" w:type="dxa"/>
            <w:tcMar>
              <w:top w:w="60" w:type="dxa"/>
              <w:left w:w="100" w:type="dxa"/>
              <w:bottom w:w="60" w:type="dxa"/>
              <w:right w:w="100" w:type="dxa"/>
            </w:tcMar>
            <w:vAlign w:val="center"/>
          </w:tcPr>
          <w:p w14:paraId="789C701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and fix door with 50 × 50 mm frames and CGI cladding, fixed with battens</w:t>
            </w:r>
          </w:p>
        </w:tc>
        <w:tc>
          <w:tcPr>
            <w:tcW w:w="900" w:type="dxa"/>
            <w:tcMar>
              <w:top w:w="60" w:type="dxa"/>
              <w:left w:w="100" w:type="dxa"/>
              <w:bottom w:w="60" w:type="dxa"/>
              <w:right w:w="100" w:type="dxa"/>
            </w:tcMar>
            <w:vAlign w:val="center"/>
          </w:tcPr>
          <w:p w14:paraId="248505F0"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No.</w:t>
            </w:r>
          </w:p>
        </w:tc>
        <w:tc>
          <w:tcPr>
            <w:tcW w:w="2560" w:type="dxa"/>
            <w:tcMar>
              <w:top w:w="60" w:type="dxa"/>
              <w:left w:w="100" w:type="dxa"/>
              <w:bottom w:w="60" w:type="dxa"/>
              <w:right w:w="100" w:type="dxa"/>
            </w:tcMar>
            <w:vAlign w:val="center"/>
          </w:tcPr>
          <w:p w14:paraId="1E418B1A"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w:t>
            </w:r>
          </w:p>
        </w:tc>
      </w:tr>
      <w:tr w:rsidR="00C42280" w:rsidRPr="00E14F26" w14:paraId="16B6DBAB" w14:textId="77777777">
        <w:tblPrEx>
          <w:tblCellMar>
            <w:top w:w="0" w:type="dxa"/>
            <w:bottom w:w="0" w:type="dxa"/>
          </w:tblCellMar>
        </w:tblPrEx>
        <w:tc>
          <w:tcPr>
            <w:tcW w:w="700" w:type="dxa"/>
            <w:tcMar>
              <w:top w:w="60" w:type="dxa"/>
              <w:left w:w="100" w:type="dxa"/>
              <w:bottom w:w="60" w:type="dxa"/>
              <w:right w:w="100" w:type="dxa"/>
            </w:tcMar>
            <w:vAlign w:val="center"/>
          </w:tcPr>
          <w:p w14:paraId="420A5CD4"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B1</w:t>
            </w:r>
          </w:p>
        </w:tc>
        <w:tc>
          <w:tcPr>
            <w:tcW w:w="5200" w:type="dxa"/>
            <w:tcMar>
              <w:top w:w="60" w:type="dxa"/>
              <w:left w:w="100" w:type="dxa"/>
              <w:bottom w:w="60" w:type="dxa"/>
              <w:right w:w="100" w:type="dxa"/>
            </w:tcMar>
            <w:vAlign w:val="center"/>
          </w:tcPr>
          <w:p w14:paraId="2297FFB1"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75 × 50 mm oil-treated sawn hardwood purlin, properly nailed</w:t>
            </w:r>
          </w:p>
        </w:tc>
        <w:tc>
          <w:tcPr>
            <w:tcW w:w="900" w:type="dxa"/>
            <w:tcMar>
              <w:top w:w="60" w:type="dxa"/>
              <w:left w:w="100" w:type="dxa"/>
              <w:bottom w:w="60" w:type="dxa"/>
              <w:right w:w="100" w:type="dxa"/>
            </w:tcMar>
            <w:vAlign w:val="center"/>
          </w:tcPr>
          <w:p w14:paraId="3C38F880"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w:t>
            </w:r>
          </w:p>
        </w:tc>
        <w:tc>
          <w:tcPr>
            <w:tcW w:w="2560" w:type="dxa"/>
            <w:tcMar>
              <w:top w:w="60" w:type="dxa"/>
              <w:left w:w="100" w:type="dxa"/>
              <w:bottom w:w="60" w:type="dxa"/>
              <w:right w:w="100" w:type="dxa"/>
            </w:tcMar>
            <w:vAlign w:val="center"/>
          </w:tcPr>
          <w:p w14:paraId="70A2201D"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4.44</w:t>
            </w:r>
          </w:p>
        </w:tc>
      </w:tr>
      <w:tr w:rsidR="00C42280" w:rsidRPr="00E14F26" w14:paraId="1E8FA01D" w14:textId="77777777">
        <w:tblPrEx>
          <w:tblCellMar>
            <w:top w:w="0" w:type="dxa"/>
            <w:bottom w:w="0" w:type="dxa"/>
          </w:tblCellMar>
        </w:tblPrEx>
        <w:tc>
          <w:tcPr>
            <w:tcW w:w="700" w:type="dxa"/>
            <w:tcMar>
              <w:top w:w="60" w:type="dxa"/>
              <w:left w:w="100" w:type="dxa"/>
              <w:bottom w:w="60" w:type="dxa"/>
              <w:right w:w="100" w:type="dxa"/>
            </w:tcMar>
            <w:vAlign w:val="center"/>
          </w:tcPr>
          <w:p w14:paraId="0015EE97"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B2</w:t>
            </w:r>
          </w:p>
        </w:tc>
        <w:tc>
          <w:tcPr>
            <w:tcW w:w="5200" w:type="dxa"/>
            <w:tcMar>
              <w:top w:w="60" w:type="dxa"/>
              <w:left w:w="100" w:type="dxa"/>
              <w:bottom w:w="60" w:type="dxa"/>
              <w:right w:w="100" w:type="dxa"/>
            </w:tcMar>
            <w:vAlign w:val="center"/>
          </w:tcPr>
          <w:p w14:paraId="646EC48F"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100 × 50 mm oil-treated sawn hardwood rafter, properly nailed</w:t>
            </w:r>
          </w:p>
        </w:tc>
        <w:tc>
          <w:tcPr>
            <w:tcW w:w="900" w:type="dxa"/>
            <w:tcMar>
              <w:top w:w="60" w:type="dxa"/>
              <w:left w:w="100" w:type="dxa"/>
              <w:bottom w:w="60" w:type="dxa"/>
              <w:right w:w="100" w:type="dxa"/>
            </w:tcMar>
            <w:vAlign w:val="center"/>
          </w:tcPr>
          <w:p w14:paraId="08779A84"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w:t>
            </w:r>
          </w:p>
        </w:tc>
        <w:tc>
          <w:tcPr>
            <w:tcW w:w="2560" w:type="dxa"/>
            <w:tcMar>
              <w:top w:w="60" w:type="dxa"/>
              <w:left w:w="100" w:type="dxa"/>
              <w:bottom w:w="60" w:type="dxa"/>
              <w:right w:w="100" w:type="dxa"/>
            </w:tcMar>
            <w:vAlign w:val="center"/>
          </w:tcPr>
          <w:p w14:paraId="6F6F5EAA"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4.72</w:t>
            </w:r>
          </w:p>
        </w:tc>
      </w:tr>
      <w:tr w:rsidR="00C42280" w:rsidRPr="00E14F26" w14:paraId="686D1114" w14:textId="77777777">
        <w:tblPrEx>
          <w:tblCellMar>
            <w:top w:w="0" w:type="dxa"/>
            <w:bottom w:w="0" w:type="dxa"/>
          </w:tblCellMar>
        </w:tblPrEx>
        <w:tc>
          <w:tcPr>
            <w:tcW w:w="700" w:type="dxa"/>
            <w:tcMar>
              <w:top w:w="60" w:type="dxa"/>
              <w:left w:w="100" w:type="dxa"/>
              <w:bottom w:w="60" w:type="dxa"/>
              <w:right w:w="100" w:type="dxa"/>
            </w:tcMar>
            <w:vAlign w:val="center"/>
          </w:tcPr>
          <w:p w14:paraId="06FE31D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B3</w:t>
            </w:r>
          </w:p>
        </w:tc>
        <w:tc>
          <w:tcPr>
            <w:tcW w:w="5200" w:type="dxa"/>
            <w:tcMar>
              <w:top w:w="60" w:type="dxa"/>
              <w:left w:w="100" w:type="dxa"/>
              <w:bottom w:w="60" w:type="dxa"/>
              <w:right w:w="100" w:type="dxa"/>
            </w:tcMar>
            <w:vAlign w:val="center"/>
          </w:tcPr>
          <w:p w14:paraId="60CB76A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and fix metal strap, 12 mm wide × 0.15 mm thick</w:t>
            </w:r>
          </w:p>
        </w:tc>
        <w:tc>
          <w:tcPr>
            <w:tcW w:w="900" w:type="dxa"/>
            <w:tcMar>
              <w:top w:w="60" w:type="dxa"/>
              <w:left w:w="100" w:type="dxa"/>
              <w:bottom w:w="60" w:type="dxa"/>
              <w:right w:w="100" w:type="dxa"/>
            </w:tcMar>
            <w:vAlign w:val="center"/>
          </w:tcPr>
          <w:p w14:paraId="789495B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No.</w:t>
            </w:r>
          </w:p>
        </w:tc>
        <w:tc>
          <w:tcPr>
            <w:tcW w:w="2560" w:type="dxa"/>
            <w:tcMar>
              <w:top w:w="60" w:type="dxa"/>
              <w:left w:w="100" w:type="dxa"/>
              <w:bottom w:w="60" w:type="dxa"/>
              <w:right w:w="100" w:type="dxa"/>
            </w:tcMar>
            <w:vAlign w:val="center"/>
          </w:tcPr>
          <w:p w14:paraId="773FDF79"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w:t>
            </w:r>
          </w:p>
        </w:tc>
      </w:tr>
      <w:tr w:rsidR="00C42280" w:rsidRPr="00E14F26" w14:paraId="18252447" w14:textId="77777777">
        <w:tblPrEx>
          <w:tblCellMar>
            <w:top w:w="0" w:type="dxa"/>
            <w:bottom w:w="0" w:type="dxa"/>
          </w:tblCellMar>
        </w:tblPrEx>
        <w:tc>
          <w:tcPr>
            <w:tcW w:w="700" w:type="dxa"/>
            <w:tcMar>
              <w:top w:w="60" w:type="dxa"/>
              <w:left w:w="100" w:type="dxa"/>
              <w:bottom w:w="60" w:type="dxa"/>
              <w:right w:w="100" w:type="dxa"/>
            </w:tcMar>
            <w:vAlign w:val="center"/>
          </w:tcPr>
          <w:p w14:paraId="3B350A4D"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lastRenderedPageBreak/>
              <w:t>B4</w:t>
            </w:r>
          </w:p>
        </w:tc>
        <w:tc>
          <w:tcPr>
            <w:tcW w:w="5200" w:type="dxa"/>
            <w:tcMar>
              <w:top w:w="60" w:type="dxa"/>
              <w:left w:w="100" w:type="dxa"/>
              <w:bottom w:w="60" w:type="dxa"/>
              <w:right w:w="100" w:type="dxa"/>
            </w:tcMar>
            <w:vAlign w:val="center"/>
          </w:tcPr>
          <w:p w14:paraId="7CD9043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 xml:space="preserve">Supply and fix 75 mm dia. </w:t>
            </w:r>
            <w:proofErr w:type="spellStart"/>
            <w:r w:rsidRPr="00E14F26">
              <w:rPr>
                <w:rFonts w:ascii="Calibri" w:eastAsia="Calibri" w:hAnsi="Calibri" w:cs="Calibri"/>
                <w:color w:val="000000" w:themeColor="text1"/>
              </w:rPr>
              <w:t>galvanised</w:t>
            </w:r>
            <w:proofErr w:type="spellEnd"/>
            <w:r w:rsidRPr="00E14F26">
              <w:rPr>
                <w:rFonts w:ascii="Calibri" w:eastAsia="Calibri" w:hAnsi="Calibri" w:cs="Calibri"/>
                <w:color w:val="000000" w:themeColor="text1"/>
              </w:rPr>
              <w:t xml:space="preserve"> steel pipe, 2.5 m long</w:t>
            </w:r>
          </w:p>
        </w:tc>
        <w:tc>
          <w:tcPr>
            <w:tcW w:w="900" w:type="dxa"/>
            <w:tcMar>
              <w:top w:w="60" w:type="dxa"/>
              <w:left w:w="100" w:type="dxa"/>
              <w:bottom w:w="60" w:type="dxa"/>
              <w:right w:w="100" w:type="dxa"/>
            </w:tcMar>
            <w:vAlign w:val="center"/>
          </w:tcPr>
          <w:p w14:paraId="2C8470F4"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No.</w:t>
            </w:r>
          </w:p>
        </w:tc>
        <w:tc>
          <w:tcPr>
            <w:tcW w:w="2560" w:type="dxa"/>
            <w:tcMar>
              <w:top w:w="60" w:type="dxa"/>
              <w:left w:w="100" w:type="dxa"/>
              <w:bottom w:w="60" w:type="dxa"/>
              <w:right w:w="100" w:type="dxa"/>
            </w:tcMar>
            <w:vAlign w:val="center"/>
          </w:tcPr>
          <w:p w14:paraId="6FEDFD8E"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w:t>
            </w:r>
          </w:p>
        </w:tc>
      </w:tr>
      <w:tr w:rsidR="00C42280" w:rsidRPr="00E14F26" w14:paraId="4034D2A3" w14:textId="77777777">
        <w:tblPrEx>
          <w:tblCellMar>
            <w:top w:w="0" w:type="dxa"/>
            <w:bottom w:w="0" w:type="dxa"/>
          </w:tblCellMar>
        </w:tblPrEx>
        <w:tc>
          <w:tcPr>
            <w:tcW w:w="700" w:type="dxa"/>
            <w:tcMar>
              <w:top w:w="60" w:type="dxa"/>
              <w:left w:w="100" w:type="dxa"/>
              <w:bottom w:w="60" w:type="dxa"/>
              <w:right w:w="100" w:type="dxa"/>
            </w:tcMar>
            <w:vAlign w:val="center"/>
          </w:tcPr>
          <w:p w14:paraId="63ED7CA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B5</w:t>
            </w:r>
          </w:p>
        </w:tc>
        <w:tc>
          <w:tcPr>
            <w:tcW w:w="5200" w:type="dxa"/>
            <w:tcMar>
              <w:top w:w="60" w:type="dxa"/>
              <w:left w:w="100" w:type="dxa"/>
              <w:bottom w:w="60" w:type="dxa"/>
              <w:right w:w="100" w:type="dxa"/>
            </w:tcMar>
            <w:vAlign w:val="center"/>
          </w:tcPr>
          <w:p w14:paraId="28D3E9BD"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and fix fly net (poultry net)</w:t>
            </w:r>
          </w:p>
        </w:tc>
        <w:tc>
          <w:tcPr>
            <w:tcW w:w="900" w:type="dxa"/>
            <w:tcMar>
              <w:top w:w="60" w:type="dxa"/>
              <w:left w:w="100" w:type="dxa"/>
              <w:bottom w:w="60" w:type="dxa"/>
              <w:right w:w="100" w:type="dxa"/>
            </w:tcMar>
            <w:vAlign w:val="center"/>
          </w:tcPr>
          <w:p w14:paraId="64BAADAE"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68A5EAFD"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3.61</w:t>
            </w:r>
          </w:p>
        </w:tc>
      </w:tr>
      <w:tr w:rsidR="00C42280" w:rsidRPr="00E14F26" w14:paraId="5CA4FBA9" w14:textId="77777777">
        <w:tblPrEx>
          <w:tblCellMar>
            <w:top w:w="0" w:type="dxa"/>
            <w:bottom w:w="0" w:type="dxa"/>
          </w:tblCellMar>
        </w:tblPrEx>
        <w:tc>
          <w:tcPr>
            <w:tcW w:w="700" w:type="dxa"/>
            <w:tcMar>
              <w:top w:w="60" w:type="dxa"/>
              <w:left w:w="100" w:type="dxa"/>
              <w:bottom w:w="60" w:type="dxa"/>
              <w:right w:w="100" w:type="dxa"/>
            </w:tcMar>
            <w:vAlign w:val="center"/>
          </w:tcPr>
          <w:p w14:paraId="4581922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B6</w:t>
            </w:r>
          </w:p>
        </w:tc>
        <w:tc>
          <w:tcPr>
            <w:tcW w:w="5200" w:type="dxa"/>
            <w:tcMar>
              <w:top w:w="60" w:type="dxa"/>
              <w:left w:w="100" w:type="dxa"/>
              <w:bottom w:w="60" w:type="dxa"/>
              <w:right w:w="100" w:type="dxa"/>
            </w:tcMar>
            <w:vAlign w:val="center"/>
          </w:tcPr>
          <w:p w14:paraId="16D1B5D2"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and fix coil spring hinges and latches</w:t>
            </w:r>
          </w:p>
        </w:tc>
        <w:tc>
          <w:tcPr>
            <w:tcW w:w="900" w:type="dxa"/>
            <w:tcMar>
              <w:top w:w="60" w:type="dxa"/>
              <w:left w:w="100" w:type="dxa"/>
              <w:bottom w:w="60" w:type="dxa"/>
              <w:right w:w="100" w:type="dxa"/>
            </w:tcMar>
            <w:vAlign w:val="center"/>
          </w:tcPr>
          <w:p w14:paraId="0638FB3B"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set</w:t>
            </w:r>
          </w:p>
        </w:tc>
        <w:tc>
          <w:tcPr>
            <w:tcW w:w="2560" w:type="dxa"/>
            <w:tcMar>
              <w:top w:w="60" w:type="dxa"/>
              <w:left w:w="100" w:type="dxa"/>
              <w:bottom w:w="60" w:type="dxa"/>
              <w:right w:w="100" w:type="dxa"/>
            </w:tcMar>
            <w:vAlign w:val="center"/>
          </w:tcPr>
          <w:p w14:paraId="530AB3EA"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w:t>
            </w:r>
          </w:p>
        </w:tc>
      </w:tr>
      <w:tr w:rsidR="00C42280" w:rsidRPr="00E14F26" w14:paraId="4A805383" w14:textId="77777777">
        <w:tblPrEx>
          <w:tblCellMar>
            <w:top w:w="0" w:type="dxa"/>
            <w:bottom w:w="0" w:type="dxa"/>
          </w:tblCellMar>
        </w:tblPrEx>
        <w:tc>
          <w:tcPr>
            <w:tcW w:w="700" w:type="dxa"/>
            <w:tcMar>
              <w:top w:w="60" w:type="dxa"/>
              <w:left w:w="100" w:type="dxa"/>
              <w:bottom w:w="60" w:type="dxa"/>
              <w:right w:w="100" w:type="dxa"/>
            </w:tcMar>
            <w:vAlign w:val="center"/>
          </w:tcPr>
          <w:p w14:paraId="40577290"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C</w:t>
            </w:r>
          </w:p>
        </w:tc>
        <w:tc>
          <w:tcPr>
            <w:tcW w:w="5200" w:type="dxa"/>
            <w:tcMar>
              <w:top w:w="60" w:type="dxa"/>
              <w:left w:w="100" w:type="dxa"/>
              <w:bottom w:w="60" w:type="dxa"/>
              <w:right w:w="100" w:type="dxa"/>
            </w:tcMar>
            <w:vAlign w:val="center"/>
          </w:tcPr>
          <w:p w14:paraId="75D2D4ED"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25 mm thick cement and sand (1:6) floor screed to bed</w:t>
            </w:r>
          </w:p>
        </w:tc>
        <w:tc>
          <w:tcPr>
            <w:tcW w:w="900" w:type="dxa"/>
            <w:tcMar>
              <w:top w:w="60" w:type="dxa"/>
              <w:left w:w="100" w:type="dxa"/>
              <w:bottom w:w="60" w:type="dxa"/>
              <w:right w:w="100" w:type="dxa"/>
            </w:tcMar>
            <w:vAlign w:val="center"/>
          </w:tcPr>
          <w:p w14:paraId="343F8767"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m²</w:t>
            </w:r>
          </w:p>
        </w:tc>
        <w:tc>
          <w:tcPr>
            <w:tcW w:w="2560" w:type="dxa"/>
            <w:tcMar>
              <w:top w:w="60" w:type="dxa"/>
              <w:left w:w="100" w:type="dxa"/>
              <w:bottom w:w="60" w:type="dxa"/>
              <w:right w:w="100" w:type="dxa"/>
            </w:tcMar>
            <w:vAlign w:val="center"/>
          </w:tcPr>
          <w:p w14:paraId="043A454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2.22</w:t>
            </w:r>
          </w:p>
        </w:tc>
      </w:tr>
      <w:tr w:rsidR="00C42280" w:rsidRPr="00E14F26" w14:paraId="3011A3AC" w14:textId="77777777">
        <w:tblPrEx>
          <w:tblCellMar>
            <w:top w:w="0" w:type="dxa"/>
            <w:bottom w:w="0" w:type="dxa"/>
          </w:tblCellMar>
        </w:tblPrEx>
        <w:tc>
          <w:tcPr>
            <w:tcW w:w="700" w:type="dxa"/>
            <w:tcMar>
              <w:top w:w="60" w:type="dxa"/>
              <w:left w:w="100" w:type="dxa"/>
              <w:bottom w:w="60" w:type="dxa"/>
              <w:right w:w="100" w:type="dxa"/>
            </w:tcMar>
            <w:vAlign w:val="center"/>
          </w:tcPr>
          <w:p w14:paraId="3810B490"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D</w:t>
            </w:r>
          </w:p>
        </w:tc>
        <w:tc>
          <w:tcPr>
            <w:tcW w:w="5200" w:type="dxa"/>
            <w:tcMar>
              <w:top w:w="60" w:type="dxa"/>
              <w:left w:w="100" w:type="dxa"/>
              <w:bottom w:w="60" w:type="dxa"/>
              <w:right w:w="100" w:type="dxa"/>
            </w:tcMar>
            <w:vAlign w:val="center"/>
          </w:tcPr>
          <w:p w14:paraId="73EBC855"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Provide 100 mm PVC vent pipe and cover to latrine</w:t>
            </w:r>
          </w:p>
        </w:tc>
        <w:tc>
          <w:tcPr>
            <w:tcW w:w="900" w:type="dxa"/>
            <w:tcMar>
              <w:top w:w="60" w:type="dxa"/>
              <w:left w:w="100" w:type="dxa"/>
              <w:bottom w:w="60" w:type="dxa"/>
              <w:right w:w="100" w:type="dxa"/>
            </w:tcMar>
            <w:vAlign w:val="center"/>
          </w:tcPr>
          <w:p w14:paraId="377164C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length</w:t>
            </w:r>
          </w:p>
        </w:tc>
        <w:tc>
          <w:tcPr>
            <w:tcW w:w="2560" w:type="dxa"/>
            <w:tcMar>
              <w:top w:w="60" w:type="dxa"/>
              <w:left w:w="100" w:type="dxa"/>
              <w:bottom w:w="60" w:type="dxa"/>
              <w:right w:w="100" w:type="dxa"/>
            </w:tcMar>
            <w:vAlign w:val="center"/>
          </w:tcPr>
          <w:p w14:paraId="143428E5"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w:t>
            </w:r>
          </w:p>
        </w:tc>
      </w:tr>
    </w:tbl>
    <w:p w14:paraId="1BAF89FD" w14:textId="77777777" w:rsidR="00F201D0" w:rsidRPr="00E14F26" w:rsidRDefault="00F201D0" w:rsidP="00F201D0">
      <w:pPr>
        <w:rPr>
          <w:color w:val="000000" w:themeColor="text1"/>
        </w:rPr>
      </w:pPr>
    </w:p>
    <w:p w14:paraId="65DFC130" w14:textId="7650FAB9" w:rsidR="00C42280" w:rsidRPr="00E14F26" w:rsidRDefault="00000000" w:rsidP="00F201D0">
      <w:pPr>
        <w:rPr>
          <w:color w:val="000000" w:themeColor="text1"/>
        </w:rPr>
      </w:pPr>
      <w:r w:rsidRPr="00E14F26">
        <w:rPr>
          <w:rFonts w:ascii="Calibri" w:eastAsia="Calibri" w:hAnsi="Calibri" w:cs="Calibri"/>
          <w:b/>
          <w:bCs/>
          <w:color w:val="000000" w:themeColor="text1"/>
          <w:sz w:val="28"/>
          <w:szCs w:val="28"/>
        </w:rPr>
        <w:t>TENDER FORM</w:t>
      </w:r>
    </w:p>
    <w:p w14:paraId="54033996" w14:textId="7AC2CDCD" w:rsidR="00C42280" w:rsidRPr="00E14F26" w:rsidRDefault="00000000">
      <w:pPr>
        <w:spacing w:after="80" w:line="276" w:lineRule="auto"/>
        <w:rPr>
          <w:color w:val="000000" w:themeColor="text1"/>
        </w:rPr>
      </w:pPr>
      <w:r w:rsidRPr="00E14F26">
        <w:rPr>
          <w:rFonts w:ascii="Calibri" w:eastAsia="Calibri" w:hAnsi="Calibri" w:cs="Calibri"/>
          <w:color w:val="000000" w:themeColor="text1"/>
          <w:sz w:val="22"/>
          <w:szCs w:val="22"/>
        </w:rPr>
        <w:t xml:space="preserve">To: The </w:t>
      </w:r>
      <w:r w:rsidR="00F201D0" w:rsidRPr="00E14F26">
        <w:rPr>
          <w:rFonts w:ascii="Calibri" w:eastAsia="Calibri" w:hAnsi="Calibri" w:cs="Calibri"/>
          <w:color w:val="000000" w:themeColor="text1"/>
          <w:sz w:val="22"/>
          <w:szCs w:val="22"/>
        </w:rPr>
        <w:t>Coordinator</w:t>
      </w:r>
      <w:r w:rsidRPr="00E14F26">
        <w:rPr>
          <w:rFonts w:ascii="Calibri" w:eastAsia="Calibri" w:hAnsi="Calibri" w:cs="Calibri"/>
          <w:color w:val="000000" w:themeColor="text1"/>
          <w:sz w:val="22"/>
          <w:szCs w:val="22"/>
        </w:rPr>
        <w:t>, Justice, Development and Peace Commission (JDPC), Jos</w:t>
      </w:r>
    </w:p>
    <w:p w14:paraId="1AC4FF98" w14:textId="19199B76" w:rsidR="00C42280" w:rsidRPr="00E14F26" w:rsidRDefault="00000000">
      <w:pPr>
        <w:spacing w:after="120" w:line="276" w:lineRule="auto"/>
        <w:rPr>
          <w:color w:val="000000" w:themeColor="text1"/>
        </w:rPr>
      </w:pPr>
      <w:r w:rsidRPr="00E14F26">
        <w:rPr>
          <w:rFonts w:ascii="Calibri" w:eastAsia="Calibri" w:hAnsi="Calibri" w:cs="Calibri"/>
          <w:b/>
          <w:bCs/>
          <w:color w:val="000000" w:themeColor="text1"/>
          <w:sz w:val="22"/>
          <w:szCs w:val="22"/>
        </w:rPr>
        <w:t>Tender Ref: JDPC/JOS/CHOL/2026/W-</w:t>
      </w:r>
      <w:proofErr w:type="gramStart"/>
      <w:r w:rsidR="00F201D0" w:rsidRPr="00E14F26">
        <w:rPr>
          <w:rFonts w:ascii="Calibri" w:eastAsia="Calibri" w:hAnsi="Calibri" w:cs="Calibri"/>
          <w:b/>
          <w:bCs/>
          <w:color w:val="000000" w:themeColor="text1"/>
          <w:sz w:val="22"/>
          <w:szCs w:val="22"/>
        </w:rPr>
        <w:t>168</w:t>
      </w:r>
      <w:r w:rsidRPr="00E14F26">
        <w:rPr>
          <w:rFonts w:ascii="Calibri" w:eastAsia="Calibri" w:hAnsi="Calibri" w:cs="Calibri"/>
          <w:b/>
          <w:bCs/>
          <w:color w:val="000000" w:themeColor="text1"/>
          <w:sz w:val="22"/>
          <w:szCs w:val="22"/>
        </w:rPr>
        <w:t xml:space="preserve">  Construction</w:t>
      </w:r>
      <w:proofErr w:type="gramEnd"/>
      <w:r w:rsidRPr="00E14F26">
        <w:rPr>
          <w:rFonts w:ascii="Calibri" w:eastAsia="Calibri" w:hAnsi="Calibri" w:cs="Calibri"/>
          <w:b/>
          <w:bCs/>
          <w:color w:val="000000" w:themeColor="text1"/>
          <w:sz w:val="22"/>
          <w:szCs w:val="22"/>
        </w:rPr>
        <w:t xml:space="preserve"> of Ten (10) No. VIP Latrine</w:t>
      </w:r>
      <w:r w:rsidR="00F201D0" w:rsidRPr="00E14F26">
        <w:rPr>
          <w:rFonts w:ascii="Calibri" w:eastAsia="Calibri" w:hAnsi="Calibri" w:cs="Calibri"/>
          <w:b/>
          <w:bCs/>
          <w:color w:val="000000" w:themeColor="text1"/>
          <w:sz w:val="22"/>
          <w:szCs w:val="22"/>
        </w:rPr>
        <w:t>s</w:t>
      </w:r>
    </w:p>
    <w:p w14:paraId="128E245E"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Sir/Madam,</w:t>
      </w:r>
    </w:p>
    <w:p w14:paraId="7215DBD3" w14:textId="77777777" w:rsidR="00C42280" w:rsidRPr="00E14F26" w:rsidRDefault="00000000">
      <w:pPr>
        <w:spacing w:after="120" w:line="276" w:lineRule="auto"/>
        <w:rPr>
          <w:color w:val="000000" w:themeColor="text1"/>
        </w:rPr>
      </w:pPr>
      <w:r w:rsidRPr="00E14F26">
        <w:rPr>
          <w:rFonts w:ascii="Calibri" w:eastAsia="Calibri" w:hAnsi="Calibri" w:cs="Calibri"/>
          <w:color w:val="000000" w:themeColor="text1"/>
          <w:sz w:val="22"/>
          <w:szCs w:val="22"/>
        </w:rPr>
        <w:t>Having examined the bidding documents, the Bill of Quantities and the drawings for the above works, and having attended the pre-bid meeting and inspected the sites, we the undersigned offer to construct and complete the said works in conformity with the said documents for the sum stated below:</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3000"/>
        <w:gridCol w:w="6360"/>
      </w:tblGrid>
      <w:tr w:rsidR="00C42280" w:rsidRPr="00E14F26" w14:paraId="017DCA9B" w14:textId="77777777">
        <w:tblPrEx>
          <w:tblCellMar>
            <w:top w:w="0" w:type="dxa"/>
            <w:bottom w:w="0" w:type="dxa"/>
          </w:tblCellMar>
        </w:tblPrEx>
        <w:trPr>
          <w:tblHeader/>
        </w:trPr>
        <w:tc>
          <w:tcPr>
            <w:tcW w:w="3000" w:type="dxa"/>
            <w:shd w:val="clear" w:color="auto" w:fill="DDEBF7"/>
            <w:tcMar>
              <w:top w:w="60" w:type="dxa"/>
              <w:left w:w="100" w:type="dxa"/>
              <w:bottom w:w="60" w:type="dxa"/>
              <w:right w:w="100" w:type="dxa"/>
            </w:tcMar>
            <w:vAlign w:val="center"/>
          </w:tcPr>
          <w:p w14:paraId="4B9F17E6"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Tender Sum in figures (₦)</w:t>
            </w:r>
          </w:p>
        </w:tc>
        <w:tc>
          <w:tcPr>
            <w:tcW w:w="6360" w:type="dxa"/>
            <w:tcMar>
              <w:top w:w="60" w:type="dxa"/>
              <w:left w:w="100" w:type="dxa"/>
              <w:bottom w:w="60" w:type="dxa"/>
              <w:right w:w="100" w:type="dxa"/>
            </w:tcMar>
            <w:vAlign w:val="center"/>
          </w:tcPr>
          <w:p w14:paraId="3164C246"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w:t>
            </w:r>
          </w:p>
        </w:tc>
      </w:tr>
      <w:tr w:rsidR="00C42280" w:rsidRPr="00E14F26" w14:paraId="3B77635E" w14:textId="77777777">
        <w:tblPrEx>
          <w:tblCellMar>
            <w:top w:w="0" w:type="dxa"/>
            <w:bottom w:w="0" w:type="dxa"/>
          </w:tblCellMar>
        </w:tblPrEx>
        <w:tc>
          <w:tcPr>
            <w:tcW w:w="3000" w:type="dxa"/>
            <w:shd w:val="clear" w:color="auto" w:fill="DDEBF7"/>
            <w:tcMar>
              <w:top w:w="60" w:type="dxa"/>
              <w:left w:w="100" w:type="dxa"/>
              <w:bottom w:w="60" w:type="dxa"/>
              <w:right w:w="100" w:type="dxa"/>
            </w:tcMar>
            <w:vAlign w:val="center"/>
          </w:tcPr>
          <w:p w14:paraId="51D2413F"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Tender Sum in words</w:t>
            </w:r>
          </w:p>
        </w:tc>
        <w:tc>
          <w:tcPr>
            <w:tcW w:w="6360" w:type="dxa"/>
            <w:tcMar>
              <w:top w:w="60" w:type="dxa"/>
              <w:left w:w="100" w:type="dxa"/>
              <w:bottom w:w="60" w:type="dxa"/>
              <w:right w:w="100" w:type="dxa"/>
            </w:tcMar>
            <w:vAlign w:val="center"/>
          </w:tcPr>
          <w:p w14:paraId="0A1DFCC9"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w:t>
            </w:r>
          </w:p>
        </w:tc>
      </w:tr>
      <w:tr w:rsidR="00C42280" w:rsidRPr="00E14F26" w14:paraId="6E62A968" w14:textId="77777777">
        <w:tblPrEx>
          <w:tblCellMar>
            <w:top w:w="0" w:type="dxa"/>
            <w:bottom w:w="0" w:type="dxa"/>
          </w:tblCellMar>
        </w:tblPrEx>
        <w:tc>
          <w:tcPr>
            <w:tcW w:w="3000" w:type="dxa"/>
            <w:shd w:val="clear" w:color="auto" w:fill="DDEBF7"/>
            <w:tcMar>
              <w:top w:w="60" w:type="dxa"/>
              <w:left w:w="100" w:type="dxa"/>
              <w:bottom w:w="60" w:type="dxa"/>
              <w:right w:w="100" w:type="dxa"/>
            </w:tcMar>
            <w:vAlign w:val="center"/>
          </w:tcPr>
          <w:p w14:paraId="6E2BD766"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Completion period offered</w:t>
            </w:r>
          </w:p>
        </w:tc>
        <w:tc>
          <w:tcPr>
            <w:tcW w:w="6360" w:type="dxa"/>
            <w:tcMar>
              <w:top w:w="60" w:type="dxa"/>
              <w:left w:w="100" w:type="dxa"/>
              <w:bottom w:w="60" w:type="dxa"/>
              <w:right w:w="100" w:type="dxa"/>
            </w:tcMar>
            <w:vAlign w:val="center"/>
          </w:tcPr>
          <w:p w14:paraId="22F3647C"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 weeks</w:t>
            </w:r>
          </w:p>
        </w:tc>
      </w:tr>
      <w:tr w:rsidR="00C42280" w:rsidRPr="00E14F26" w14:paraId="0A209CD7" w14:textId="77777777">
        <w:tblPrEx>
          <w:tblCellMar>
            <w:top w:w="0" w:type="dxa"/>
            <w:bottom w:w="0" w:type="dxa"/>
          </w:tblCellMar>
        </w:tblPrEx>
        <w:tc>
          <w:tcPr>
            <w:tcW w:w="3000" w:type="dxa"/>
            <w:shd w:val="clear" w:color="auto" w:fill="DDEBF7"/>
            <w:tcMar>
              <w:top w:w="60" w:type="dxa"/>
              <w:left w:w="100" w:type="dxa"/>
              <w:bottom w:w="60" w:type="dxa"/>
              <w:right w:w="100" w:type="dxa"/>
            </w:tcMar>
            <w:vAlign w:val="center"/>
          </w:tcPr>
          <w:p w14:paraId="5A09FC1B"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Bid validity</w:t>
            </w:r>
          </w:p>
        </w:tc>
        <w:tc>
          <w:tcPr>
            <w:tcW w:w="6360" w:type="dxa"/>
            <w:tcMar>
              <w:top w:w="60" w:type="dxa"/>
              <w:left w:w="100" w:type="dxa"/>
              <w:bottom w:w="60" w:type="dxa"/>
              <w:right w:w="100" w:type="dxa"/>
            </w:tcMar>
            <w:vAlign w:val="center"/>
          </w:tcPr>
          <w:p w14:paraId="4C19856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90 days from the date of bid opening</w:t>
            </w:r>
          </w:p>
        </w:tc>
      </w:tr>
    </w:tbl>
    <w:p w14:paraId="202D8959" w14:textId="282EA6ED" w:rsidR="00C42280" w:rsidRPr="00E14F26" w:rsidRDefault="00000000">
      <w:pPr>
        <w:spacing w:before="120" w:after="120" w:line="276" w:lineRule="auto"/>
        <w:rPr>
          <w:color w:val="000000" w:themeColor="text1"/>
        </w:rPr>
      </w:pPr>
      <w:r w:rsidRPr="00E14F26">
        <w:rPr>
          <w:rFonts w:ascii="Calibri" w:eastAsia="Calibri" w:hAnsi="Calibri" w:cs="Calibri"/>
          <w:color w:val="000000" w:themeColor="text1"/>
          <w:sz w:val="22"/>
          <w:szCs w:val="22"/>
        </w:rPr>
        <w:t xml:space="preserve">We undertake, if our tender is accepted, to commence the work </w:t>
      </w:r>
      <w:r w:rsidR="00BB7712" w:rsidRPr="00E14F26">
        <w:rPr>
          <w:rFonts w:ascii="Calibri" w:eastAsia="Calibri" w:hAnsi="Calibri" w:cs="Calibri"/>
          <w:color w:val="000000" w:themeColor="text1"/>
          <w:sz w:val="22"/>
          <w:szCs w:val="22"/>
        </w:rPr>
        <w:t xml:space="preserve">immediately </w:t>
      </w:r>
      <w:r w:rsidR="00F201D0" w:rsidRPr="00E14F26">
        <w:rPr>
          <w:rFonts w:ascii="Calibri" w:eastAsia="Calibri" w:hAnsi="Calibri" w:cs="Calibri"/>
          <w:color w:val="000000" w:themeColor="text1"/>
          <w:sz w:val="22"/>
          <w:szCs w:val="22"/>
        </w:rPr>
        <w:t>upon</w:t>
      </w:r>
      <w:r w:rsidRPr="00E14F26">
        <w:rPr>
          <w:rFonts w:ascii="Calibri" w:eastAsia="Calibri" w:hAnsi="Calibri" w:cs="Calibri"/>
          <w:color w:val="000000" w:themeColor="text1"/>
          <w:sz w:val="22"/>
          <w:szCs w:val="22"/>
        </w:rPr>
        <w:t xml:space="preserve"> receipt </w:t>
      </w:r>
      <w:proofErr w:type="gramStart"/>
      <w:r w:rsidRPr="00E14F26">
        <w:rPr>
          <w:rFonts w:ascii="Calibri" w:eastAsia="Calibri" w:hAnsi="Calibri" w:cs="Calibri"/>
          <w:color w:val="000000" w:themeColor="text1"/>
          <w:sz w:val="22"/>
          <w:szCs w:val="22"/>
        </w:rPr>
        <w:t>of  order</w:t>
      </w:r>
      <w:proofErr w:type="gramEnd"/>
      <w:r w:rsidRPr="00E14F26">
        <w:rPr>
          <w:rFonts w:ascii="Calibri" w:eastAsia="Calibri" w:hAnsi="Calibri" w:cs="Calibri"/>
          <w:color w:val="000000" w:themeColor="text1"/>
          <w:sz w:val="22"/>
          <w:szCs w:val="22"/>
        </w:rPr>
        <w:t xml:space="preserve"> to commence and to complete them within the period stated. We agree to abide by this tender for the validity period stated above, and it shall remain binding upon us and may be accepted at any time before its expiry. We confirm that we have not engaged, and will not engage, in any corrupt, fraudulent, collusive or coercive practice in respect of this procurement.</w:t>
      </w:r>
    </w:p>
    <w:p w14:paraId="0DFAD960" w14:textId="77777777" w:rsidR="00C42280" w:rsidRPr="00E14F26" w:rsidRDefault="00000000">
      <w:pPr>
        <w:spacing w:before="120" w:after="120" w:line="276" w:lineRule="auto"/>
        <w:rPr>
          <w:color w:val="000000" w:themeColor="text1"/>
        </w:rPr>
      </w:pPr>
      <w:r w:rsidRPr="00E14F26">
        <w:rPr>
          <w:rFonts w:ascii="Calibri" w:eastAsia="Calibri" w:hAnsi="Calibri" w:cs="Calibri"/>
          <w:color w:val="000000" w:themeColor="text1"/>
          <w:sz w:val="22"/>
          <w:szCs w:val="22"/>
        </w:rPr>
        <w:t>Dated this ………… day of ………………………… 2026</w:t>
      </w:r>
    </w:p>
    <w:p w14:paraId="6B71FAA2" w14:textId="059B7B94" w:rsidR="00C42280" w:rsidRPr="00E14F26" w:rsidRDefault="00000000">
      <w:pPr>
        <w:spacing w:after="60" w:line="276" w:lineRule="auto"/>
        <w:rPr>
          <w:color w:val="000000" w:themeColor="text1"/>
        </w:rPr>
      </w:pPr>
      <w:r w:rsidRPr="00E14F26">
        <w:rPr>
          <w:rFonts w:ascii="Calibri" w:eastAsia="Calibri" w:hAnsi="Calibri" w:cs="Calibri"/>
          <w:color w:val="000000" w:themeColor="text1"/>
          <w:sz w:val="22"/>
          <w:szCs w:val="22"/>
        </w:rPr>
        <w:t xml:space="preserve">Name of </w:t>
      </w:r>
      <w:r w:rsidR="00F201D0" w:rsidRPr="00E14F26">
        <w:rPr>
          <w:rFonts w:ascii="Calibri" w:eastAsia="Calibri" w:hAnsi="Calibri" w:cs="Calibri"/>
          <w:color w:val="000000" w:themeColor="text1"/>
          <w:sz w:val="22"/>
          <w:szCs w:val="22"/>
        </w:rPr>
        <w:t>a</w:t>
      </w:r>
      <w:r w:rsidRPr="00E14F26">
        <w:rPr>
          <w:rFonts w:ascii="Calibri" w:eastAsia="Calibri" w:hAnsi="Calibri" w:cs="Calibri"/>
          <w:color w:val="000000" w:themeColor="text1"/>
          <w:sz w:val="22"/>
          <w:szCs w:val="22"/>
        </w:rPr>
        <w:t>uthori</w:t>
      </w:r>
      <w:r w:rsidR="00F201D0" w:rsidRPr="00E14F26">
        <w:rPr>
          <w:rFonts w:ascii="Calibri" w:eastAsia="Calibri" w:hAnsi="Calibri" w:cs="Calibri"/>
          <w:color w:val="000000" w:themeColor="text1"/>
          <w:sz w:val="22"/>
          <w:szCs w:val="22"/>
        </w:rPr>
        <w:t>z</w:t>
      </w:r>
      <w:r w:rsidRPr="00E14F26">
        <w:rPr>
          <w:rFonts w:ascii="Calibri" w:eastAsia="Calibri" w:hAnsi="Calibri" w:cs="Calibri"/>
          <w:color w:val="000000" w:themeColor="text1"/>
          <w:sz w:val="22"/>
          <w:szCs w:val="22"/>
        </w:rPr>
        <w:t>ed signatory: ……………………………………………………</w:t>
      </w:r>
    </w:p>
    <w:p w14:paraId="0EA912FD" w14:textId="77777777" w:rsidR="00C42280" w:rsidRPr="00E14F26" w:rsidRDefault="00000000">
      <w:pPr>
        <w:spacing w:after="60" w:line="276" w:lineRule="auto"/>
        <w:rPr>
          <w:color w:val="000000" w:themeColor="text1"/>
        </w:rPr>
      </w:pPr>
      <w:r w:rsidRPr="00E14F26">
        <w:rPr>
          <w:rFonts w:ascii="Calibri" w:eastAsia="Calibri" w:hAnsi="Calibri" w:cs="Calibri"/>
          <w:color w:val="000000" w:themeColor="text1"/>
          <w:sz w:val="22"/>
          <w:szCs w:val="22"/>
        </w:rPr>
        <w:t>Designation: ………………………………………  Signature: ……………………………</w:t>
      </w:r>
    </w:p>
    <w:p w14:paraId="074A2A63" w14:textId="77777777" w:rsidR="00C42280" w:rsidRPr="00E14F26" w:rsidRDefault="00000000">
      <w:pPr>
        <w:spacing w:after="60" w:line="276" w:lineRule="auto"/>
        <w:rPr>
          <w:color w:val="000000" w:themeColor="text1"/>
        </w:rPr>
      </w:pPr>
      <w:r w:rsidRPr="00E14F26">
        <w:rPr>
          <w:rFonts w:ascii="Calibri" w:eastAsia="Calibri" w:hAnsi="Calibri" w:cs="Calibri"/>
          <w:color w:val="000000" w:themeColor="text1"/>
          <w:sz w:val="22"/>
          <w:szCs w:val="22"/>
        </w:rPr>
        <w:t>Name of company: …………………………………………………………………………</w:t>
      </w:r>
    </w:p>
    <w:p w14:paraId="11FDBF4A" w14:textId="77777777" w:rsidR="00BB7712" w:rsidRPr="00E14F26" w:rsidRDefault="00000000" w:rsidP="00BB7712">
      <w:pPr>
        <w:spacing w:after="120" w:line="276" w:lineRule="auto"/>
        <w:rPr>
          <w:rFonts w:ascii="Calibri" w:eastAsia="Calibri" w:hAnsi="Calibri" w:cs="Calibri"/>
          <w:color w:val="000000" w:themeColor="text1"/>
          <w:sz w:val="22"/>
          <w:szCs w:val="22"/>
        </w:rPr>
      </w:pPr>
      <w:r w:rsidRPr="00E14F26">
        <w:rPr>
          <w:rFonts w:ascii="Calibri" w:eastAsia="Calibri" w:hAnsi="Calibri" w:cs="Calibri"/>
          <w:color w:val="000000" w:themeColor="text1"/>
          <w:sz w:val="22"/>
          <w:szCs w:val="22"/>
        </w:rPr>
        <w:t>Company seal / stamp:</w:t>
      </w:r>
    </w:p>
    <w:p w14:paraId="5AFF1C3B" w14:textId="0748E173" w:rsidR="00C42280" w:rsidRPr="00E14F26" w:rsidRDefault="00000000" w:rsidP="00BB7712">
      <w:pPr>
        <w:spacing w:after="120" w:line="276" w:lineRule="auto"/>
        <w:rPr>
          <w:color w:val="000000" w:themeColor="text1"/>
        </w:rPr>
      </w:pPr>
      <w:r w:rsidRPr="00E14F26">
        <w:rPr>
          <w:rFonts w:ascii="Calibri" w:eastAsia="Calibri" w:hAnsi="Calibri" w:cs="Calibri"/>
          <w:b/>
          <w:bCs/>
          <w:color w:val="000000" w:themeColor="text1"/>
          <w:sz w:val="24"/>
          <w:szCs w:val="24"/>
        </w:rPr>
        <w:t>Company Information</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3400"/>
        <w:gridCol w:w="5960"/>
      </w:tblGrid>
      <w:tr w:rsidR="00C42280" w:rsidRPr="00E14F26" w14:paraId="4A3393EA" w14:textId="77777777">
        <w:tblPrEx>
          <w:tblCellMar>
            <w:top w:w="0" w:type="dxa"/>
            <w:bottom w:w="0" w:type="dxa"/>
          </w:tblCellMar>
        </w:tblPrEx>
        <w:trPr>
          <w:tblHeader/>
        </w:trPr>
        <w:tc>
          <w:tcPr>
            <w:tcW w:w="3400" w:type="dxa"/>
            <w:shd w:val="clear" w:color="auto" w:fill="DDEBF7"/>
            <w:tcMar>
              <w:top w:w="60" w:type="dxa"/>
              <w:left w:w="100" w:type="dxa"/>
              <w:bottom w:w="60" w:type="dxa"/>
              <w:right w:w="100" w:type="dxa"/>
            </w:tcMar>
            <w:vAlign w:val="center"/>
          </w:tcPr>
          <w:p w14:paraId="07EAE0A6"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Registered name of company</w:t>
            </w:r>
          </w:p>
        </w:tc>
        <w:tc>
          <w:tcPr>
            <w:tcW w:w="5960" w:type="dxa"/>
            <w:tcMar>
              <w:top w:w="60" w:type="dxa"/>
              <w:left w:w="100" w:type="dxa"/>
              <w:bottom w:w="60" w:type="dxa"/>
              <w:right w:w="100" w:type="dxa"/>
            </w:tcMar>
            <w:vAlign w:val="center"/>
          </w:tcPr>
          <w:p w14:paraId="58B8F248" w14:textId="77777777" w:rsidR="00C42280" w:rsidRPr="00E14F26" w:rsidRDefault="00C42280">
            <w:pPr>
              <w:spacing w:line="260" w:lineRule="auto"/>
              <w:rPr>
                <w:color w:val="000000" w:themeColor="text1"/>
              </w:rPr>
            </w:pPr>
          </w:p>
        </w:tc>
      </w:tr>
      <w:tr w:rsidR="00C42280" w:rsidRPr="00E14F26" w14:paraId="11D7F99A"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37BE5718"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RC number and date of incorporation</w:t>
            </w:r>
          </w:p>
        </w:tc>
        <w:tc>
          <w:tcPr>
            <w:tcW w:w="5960" w:type="dxa"/>
            <w:tcMar>
              <w:top w:w="60" w:type="dxa"/>
              <w:left w:w="100" w:type="dxa"/>
              <w:bottom w:w="60" w:type="dxa"/>
              <w:right w:w="100" w:type="dxa"/>
            </w:tcMar>
            <w:vAlign w:val="center"/>
          </w:tcPr>
          <w:p w14:paraId="1C1FFA74" w14:textId="77777777" w:rsidR="00C42280" w:rsidRPr="00E14F26" w:rsidRDefault="00C42280">
            <w:pPr>
              <w:spacing w:line="260" w:lineRule="auto"/>
              <w:rPr>
                <w:color w:val="000000" w:themeColor="text1"/>
              </w:rPr>
            </w:pPr>
          </w:p>
        </w:tc>
      </w:tr>
      <w:tr w:rsidR="00C42280" w:rsidRPr="00E14F26" w14:paraId="431D625A"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258F4B0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Registered office address</w:t>
            </w:r>
          </w:p>
        </w:tc>
        <w:tc>
          <w:tcPr>
            <w:tcW w:w="5960" w:type="dxa"/>
            <w:tcMar>
              <w:top w:w="60" w:type="dxa"/>
              <w:left w:w="100" w:type="dxa"/>
              <w:bottom w:w="60" w:type="dxa"/>
              <w:right w:w="100" w:type="dxa"/>
            </w:tcMar>
            <w:vAlign w:val="center"/>
          </w:tcPr>
          <w:p w14:paraId="053E53B1" w14:textId="77777777" w:rsidR="00C42280" w:rsidRPr="00E14F26" w:rsidRDefault="00C42280">
            <w:pPr>
              <w:spacing w:line="260" w:lineRule="auto"/>
              <w:rPr>
                <w:color w:val="000000" w:themeColor="text1"/>
              </w:rPr>
            </w:pPr>
          </w:p>
        </w:tc>
      </w:tr>
      <w:tr w:rsidR="00C42280" w:rsidRPr="00E14F26" w14:paraId="76A32BBE"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5952E13F"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Operational address in Plateau State</w:t>
            </w:r>
          </w:p>
        </w:tc>
        <w:tc>
          <w:tcPr>
            <w:tcW w:w="5960" w:type="dxa"/>
            <w:tcMar>
              <w:top w:w="60" w:type="dxa"/>
              <w:left w:w="100" w:type="dxa"/>
              <w:bottom w:w="60" w:type="dxa"/>
              <w:right w:w="100" w:type="dxa"/>
            </w:tcMar>
            <w:vAlign w:val="center"/>
          </w:tcPr>
          <w:p w14:paraId="5B9823D3" w14:textId="77777777" w:rsidR="00C42280" w:rsidRPr="00E14F26" w:rsidRDefault="00C42280">
            <w:pPr>
              <w:spacing w:line="260" w:lineRule="auto"/>
              <w:rPr>
                <w:color w:val="000000" w:themeColor="text1"/>
              </w:rPr>
            </w:pPr>
          </w:p>
        </w:tc>
      </w:tr>
      <w:tr w:rsidR="00C42280" w:rsidRPr="00E14F26" w14:paraId="0C69EF00"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6CD20CE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Contact person, phone and e-mail</w:t>
            </w:r>
          </w:p>
        </w:tc>
        <w:tc>
          <w:tcPr>
            <w:tcW w:w="5960" w:type="dxa"/>
            <w:tcMar>
              <w:top w:w="60" w:type="dxa"/>
              <w:left w:w="100" w:type="dxa"/>
              <w:bottom w:w="60" w:type="dxa"/>
              <w:right w:w="100" w:type="dxa"/>
            </w:tcMar>
            <w:vAlign w:val="center"/>
          </w:tcPr>
          <w:p w14:paraId="51462E45" w14:textId="77777777" w:rsidR="00C42280" w:rsidRPr="00E14F26" w:rsidRDefault="00C42280">
            <w:pPr>
              <w:spacing w:line="260" w:lineRule="auto"/>
              <w:rPr>
                <w:color w:val="000000" w:themeColor="text1"/>
              </w:rPr>
            </w:pPr>
          </w:p>
        </w:tc>
      </w:tr>
      <w:tr w:rsidR="00C42280" w:rsidRPr="00E14F26" w14:paraId="660DD407"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570295FC"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Names of directors</w:t>
            </w:r>
          </w:p>
        </w:tc>
        <w:tc>
          <w:tcPr>
            <w:tcW w:w="5960" w:type="dxa"/>
            <w:tcMar>
              <w:top w:w="60" w:type="dxa"/>
              <w:left w:w="100" w:type="dxa"/>
              <w:bottom w:w="60" w:type="dxa"/>
              <w:right w:w="100" w:type="dxa"/>
            </w:tcMar>
            <w:vAlign w:val="center"/>
          </w:tcPr>
          <w:p w14:paraId="1940CD39" w14:textId="77777777" w:rsidR="00C42280" w:rsidRPr="00E14F26" w:rsidRDefault="00C42280">
            <w:pPr>
              <w:spacing w:line="260" w:lineRule="auto"/>
              <w:rPr>
                <w:color w:val="000000" w:themeColor="text1"/>
              </w:rPr>
            </w:pPr>
          </w:p>
        </w:tc>
      </w:tr>
      <w:tr w:rsidR="00C42280" w:rsidRPr="00E14F26" w14:paraId="31102596"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3B8C05F5"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Tax Identification Number (TIN)</w:t>
            </w:r>
          </w:p>
        </w:tc>
        <w:tc>
          <w:tcPr>
            <w:tcW w:w="5960" w:type="dxa"/>
            <w:tcMar>
              <w:top w:w="60" w:type="dxa"/>
              <w:left w:w="100" w:type="dxa"/>
              <w:bottom w:w="60" w:type="dxa"/>
              <w:right w:w="100" w:type="dxa"/>
            </w:tcMar>
            <w:vAlign w:val="center"/>
          </w:tcPr>
          <w:p w14:paraId="05CD53AF" w14:textId="77777777" w:rsidR="00C42280" w:rsidRPr="00E14F26" w:rsidRDefault="00C42280">
            <w:pPr>
              <w:spacing w:line="260" w:lineRule="auto"/>
              <w:rPr>
                <w:color w:val="000000" w:themeColor="text1"/>
              </w:rPr>
            </w:pPr>
          </w:p>
        </w:tc>
      </w:tr>
      <w:tr w:rsidR="00C42280" w:rsidRPr="00E14F26" w14:paraId="01A0174E" w14:textId="77777777">
        <w:tblPrEx>
          <w:tblCellMar>
            <w:top w:w="0" w:type="dxa"/>
            <w:bottom w:w="0" w:type="dxa"/>
          </w:tblCellMar>
        </w:tblPrEx>
        <w:tc>
          <w:tcPr>
            <w:tcW w:w="3400" w:type="dxa"/>
            <w:shd w:val="clear" w:color="auto" w:fill="DDEBF7"/>
            <w:tcMar>
              <w:top w:w="60" w:type="dxa"/>
              <w:left w:w="100" w:type="dxa"/>
              <w:bottom w:w="60" w:type="dxa"/>
              <w:right w:w="100" w:type="dxa"/>
            </w:tcMar>
            <w:vAlign w:val="center"/>
          </w:tcPr>
          <w:p w14:paraId="537EAA22"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Bankers and account details</w:t>
            </w:r>
          </w:p>
        </w:tc>
        <w:tc>
          <w:tcPr>
            <w:tcW w:w="5960" w:type="dxa"/>
            <w:tcMar>
              <w:top w:w="60" w:type="dxa"/>
              <w:left w:w="100" w:type="dxa"/>
              <w:bottom w:w="60" w:type="dxa"/>
              <w:right w:w="100" w:type="dxa"/>
            </w:tcMar>
            <w:vAlign w:val="center"/>
          </w:tcPr>
          <w:p w14:paraId="3D51AE7F" w14:textId="77777777" w:rsidR="00C42280" w:rsidRPr="00E14F26" w:rsidRDefault="00C42280">
            <w:pPr>
              <w:spacing w:line="260" w:lineRule="auto"/>
              <w:rPr>
                <w:color w:val="000000" w:themeColor="text1"/>
              </w:rPr>
            </w:pPr>
          </w:p>
        </w:tc>
      </w:tr>
    </w:tbl>
    <w:p w14:paraId="0736721D" w14:textId="7F832424" w:rsidR="00C42280" w:rsidRPr="00E14F26" w:rsidRDefault="00000000">
      <w:pPr>
        <w:pStyle w:val="Heading2"/>
        <w:spacing w:before="240" w:after="120"/>
        <w:rPr>
          <w:color w:val="000000" w:themeColor="text1"/>
        </w:rPr>
      </w:pPr>
      <w:r w:rsidRPr="00E14F26">
        <w:rPr>
          <w:rFonts w:ascii="Calibri" w:eastAsia="Calibri" w:hAnsi="Calibri" w:cs="Calibri"/>
          <w:b/>
          <w:bCs/>
          <w:color w:val="000000" w:themeColor="text1"/>
          <w:sz w:val="24"/>
          <w:szCs w:val="24"/>
        </w:rPr>
        <w:lastRenderedPageBreak/>
        <w:t xml:space="preserve"> Summary of Tender Sum</w:t>
      </w:r>
    </w:p>
    <w:tbl>
      <w:tblPr>
        <w:tblW w:w="9360" w:type="dxa"/>
        <w:tblBorders>
          <w:top w:val="single" w:sz="4" w:space="0" w:color="9BB7D4"/>
          <w:left w:val="single" w:sz="4" w:space="0" w:color="9BB7D4"/>
          <w:bottom w:val="single" w:sz="4" w:space="0" w:color="9BB7D4"/>
          <w:right w:val="single" w:sz="4" w:space="0" w:color="9BB7D4"/>
          <w:insideH w:val="single" w:sz="4" w:space="0" w:color="9BB7D4"/>
          <w:insideV w:val="single" w:sz="4" w:space="0" w:color="9BB7D4"/>
        </w:tblBorders>
        <w:tblCellMar>
          <w:left w:w="10" w:type="dxa"/>
          <w:right w:w="10" w:type="dxa"/>
        </w:tblCellMar>
        <w:tblLook w:val="04A0" w:firstRow="1" w:lastRow="0" w:firstColumn="1" w:lastColumn="0" w:noHBand="0" w:noVBand="1"/>
      </w:tblPr>
      <w:tblGrid>
        <w:gridCol w:w="700"/>
        <w:gridCol w:w="5100"/>
        <w:gridCol w:w="3560"/>
      </w:tblGrid>
      <w:tr w:rsidR="00C42280" w:rsidRPr="00E14F26" w14:paraId="37F2A018" w14:textId="77777777">
        <w:tblPrEx>
          <w:tblCellMar>
            <w:top w:w="0" w:type="dxa"/>
            <w:bottom w:w="0" w:type="dxa"/>
          </w:tblCellMar>
        </w:tblPrEx>
        <w:trPr>
          <w:tblHeader/>
        </w:trPr>
        <w:tc>
          <w:tcPr>
            <w:tcW w:w="700" w:type="dxa"/>
            <w:shd w:val="clear" w:color="auto" w:fill="1F4E79"/>
            <w:tcMar>
              <w:top w:w="60" w:type="dxa"/>
              <w:left w:w="100" w:type="dxa"/>
              <w:bottom w:w="60" w:type="dxa"/>
              <w:right w:w="100" w:type="dxa"/>
            </w:tcMar>
            <w:vAlign w:val="center"/>
          </w:tcPr>
          <w:p w14:paraId="4EC4872B"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SN</w:t>
            </w:r>
          </w:p>
        </w:tc>
        <w:tc>
          <w:tcPr>
            <w:tcW w:w="5100" w:type="dxa"/>
            <w:shd w:val="clear" w:color="auto" w:fill="1F4E79"/>
            <w:tcMar>
              <w:top w:w="60" w:type="dxa"/>
              <w:left w:w="100" w:type="dxa"/>
              <w:bottom w:w="60" w:type="dxa"/>
              <w:right w:w="100" w:type="dxa"/>
            </w:tcMar>
            <w:vAlign w:val="center"/>
          </w:tcPr>
          <w:p w14:paraId="64826525"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Section</w:t>
            </w:r>
          </w:p>
        </w:tc>
        <w:tc>
          <w:tcPr>
            <w:tcW w:w="3560" w:type="dxa"/>
            <w:shd w:val="clear" w:color="auto" w:fill="1F4E79"/>
            <w:tcMar>
              <w:top w:w="60" w:type="dxa"/>
              <w:left w:w="100" w:type="dxa"/>
              <w:bottom w:w="60" w:type="dxa"/>
              <w:right w:w="100" w:type="dxa"/>
            </w:tcMar>
            <w:vAlign w:val="center"/>
          </w:tcPr>
          <w:p w14:paraId="796F2530" w14:textId="77777777" w:rsidR="00C42280" w:rsidRPr="00E14F26" w:rsidRDefault="00000000">
            <w:pPr>
              <w:spacing w:line="260" w:lineRule="auto"/>
              <w:jc w:val="center"/>
              <w:rPr>
                <w:color w:val="000000" w:themeColor="text1"/>
              </w:rPr>
            </w:pPr>
            <w:r w:rsidRPr="00E14F26">
              <w:rPr>
                <w:rFonts w:ascii="Calibri" w:eastAsia="Calibri" w:hAnsi="Calibri" w:cs="Calibri"/>
                <w:b/>
                <w:bCs/>
                <w:color w:val="000000" w:themeColor="text1"/>
              </w:rPr>
              <w:t>Amount (₦)</w:t>
            </w:r>
          </w:p>
        </w:tc>
      </w:tr>
      <w:tr w:rsidR="00C42280" w:rsidRPr="00E14F26" w14:paraId="154AC840" w14:textId="77777777">
        <w:tblPrEx>
          <w:tblCellMar>
            <w:top w:w="0" w:type="dxa"/>
            <w:bottom w:w="0" w:type="dxa"/>
          </w:tblCellMar>
        </w:tblPrEx>
        <w:tc>
          <w:tcPr>
            <w:tcW w:w="700" w:type="dxa"/>
            <w:tcMar>
              <w:top w:w="60" w:type="dxa"/>
              <w:left w:w="100" w:type="dxa"/>
              <w:bottom w:w="60" w:type="dxa"/>
              <w:right w:w="100" w:type="dxa"/>
            </w:tcMar>
            <w:vAlign w:val="center"/>
          </w:tcPr>
          <w:p w14:paraId="71F483B8"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1</w:t>
            </w:r>
          </w:p>
        </w:tc>
        <w:tc>
          <w:tcPr>
            <w:tcW w:w="5100" w:type="dxa"/>
            <w:tcMar>
              <w:top w:w="60" w:type="dxa"/>
              <w:left w:w="100" w:type="dxa"/>
              <w:bottom w:w="60" w:type="dxa"/>
              <w:right w:w="100" w:type="dxa"/>
            </w:tcMar>
            <w:vAlign w:val="center"/>
          </w:tcPr>
          <w:p w14:paraId="4C6E233A"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Preliminaries</w:t>
            </w:r>
          </w:p>
        </w:tc>
        <w:tc>
          <w:tcPr>
            <w:tcW w:w="3560" w:type="dxa"/>
            <w:tcMar>
              <w:top w:w="60" w:type="dxa"/>
              <w:left w:w="100" w:type="dxa"/>
              <w:bottom w:w="60" w:type="dxa"/>
              <w:right w:w="100" w:type="dxa"/>
            </w:tcMar>
            <w:vAlign w:val="center"/>
          </w:tcPr>
          <w:p w14:paraId="384A4BCD" w14:textId="77777777" w:rsidR="00C42280" w:rsidRPr="00E14F26" w:rsidRDefault="00C42280">
            <w:pPr>
              <w:spacing w:line="260" w:lineRule="auto"/>
              <w:rPr>
                <w:color w:val="000000" w:themeColor="text1"/>
              </w:rPr>
            </w:pPr>
          </w:p>
        </w:tc>
      </w:tr>
      <w:tr w:rsidR="00C42280" w:rsidRPr="00E14F26" w14:paraId="4C9A955D" w14:textId="77777777">
        <w:tblPrEx>
          <w:tblCellMar>
            <w:top w:w="0" w:type="dxa"/>
            <w:bottom w:w="0" w:type="dxa"/>
          </w:tblCellMar>
        </w:tblPrEx>
        <w:tc>
          <w:tcPr>
            <w:tcW w:w="700" w:type="dxa"/>
            <w:tcMar>
              <w:top w:w="60" w:type="dxa"/>
              <w:left w:w="100" w:type="dxa"/>
              <w:bottom w:w="60" w:type="dxa"/>
              <w:right w:w="100" w:type="dxa"/>
            </w:tcMar>
            <w:vAlign w:val="center"/>
          </w:tcPr>
          <w:p w14:paraId="70F0EB61"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2</w:t>
            </w:r>
          </w:p>
        </w:tc>
        <w:tc>
          <w:tcPr>
            <w:tcW w:w="5100" w:type="dxa"/>
            <w:tcMar>
              <w:top w:w="60" w:type="dxa"/>
              <w:left w:w="100" w:type="dxa"/>
              <w:bottom w:w="60" w:type="dxa"/>
              <w:right w:w="100" w:type="dxa"/>
            </w:tcMar>
            <w:vAlign w:val="center"/>
          </w:tcPr>
          <w:p w14:paraId="6582E7EA"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Excavation and earthworks</w:t>
            </w:r>
          </w:p>
        </w:tc>
        <w:tc>
          <w:tcPr>
            <w:tcW w:w="3560" w:type="dxa"/>
            <w:tcMar>
              <w:top w:w="60" w:type="dxa"/>
              <w:left w:w="100" w:type="dxa"/>
              <w:bottom w:w="60" w:type="dxa"/>
              <w:right w:w="100" w:type="dxa"/>
            </w:tcMar>
            <w:vAlign w:val="center"/>
          </w:tcPr>
          <w:p w14:paraId="6A07E9A0" w14:textId="77777777" w:rsidR="00C42280" w:rsidRPr="00E14F26" w:rsidRDefault="00C42280">
            <w:pPr>
              <w:spacing w:line="260" w:lineRule="auto"/>
              <w:rPr>
                <w:color w:val="000000" w:themeColor="text1"/>
              </w:rPr>
            </w:pPr>
          </w:p>
        </w:tc>
      </w:tr>
      <w:tr w:rsidR="00C42280" w:rsidRPr="00E14F26" w14:paraId="639B4A33" w14:textId="77777777">
        <w:tblPrEx>
          <w:tblCellMar>
            <w:top w:w="0" w:type="dxa"/>
            <w:bottom w:w="0" w:type="dxa"/>
          </w:tblCellMar>
        </w:tblPrEx>
        <w:tc>
          <w:tcPr>
            <w:tcW w:w="700" w:type="dxa"/>
            <w:tcMar>
              <w:top w:w="60" w:type="dxa"/>
              <w:left w:w="100" w:type="dxa"/>
              <w:bottom w:w="60" w:type="dxa"/>
              <w:right w:w="100" w:type="dxa"/>
            </w:tcMar>
            <w:vAlign w:val="center"/>
          </w:tcPr>
          <w:p w14:paraId="6160DC63"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3</w:t>
            </w:r>
          </w:p>
        </w:tc>
        <w:tc>
          <w:tcPr>
            <w:tcW w:w="5100" w:type="dxa"/>
            <w:tcMar>
              <w:top w:w="60" w:type="dxa"/>
              <w:left w:w="100" w:type="dxa"/>
              <w:bottom w:w="60" w:type="dxa"/>
              <w:right w:w="100" w:type="dxa"/>
            </w:tcMar>
            <w:vAlign w:val="center"/>
          </w:tcPr>
          <w:p w14:paraId="5BF3A65E"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Sub-structure</w:t>
            </w:r>
          </w:p>
        </w:tc>
        <w:tc>
          <w:tcPr>
            <w:tcW w:w="3560" w:type="dxa"/>
            <w:tcMar>
              <w:top w:w="60" w:type="dxa"/>
              <w:left w:w="100" w:type="dxa"/>
              <w:bottom w:w="60" w:type="dxa"/>
              <w:right w:w="100" w:type="dxa"/>
            </w:tcMar>
            <w:vAlign w:val="center"/>
          </w:tcPr>
          <w:p w14:paraId="2D424D46" w14:textId="77777777" w:rsidR="00C42280" w:rsidRPr="00E14F26" w:rsidRDefault="00C42280">
            <w:pPr>
              <w:spacing w:line="260" w:lineRule="auto"/>
              <w:rPr>
                <w:color w:val="000000" w:themeColor="text1"/>
              </w:rPr>
            </w:pPr>
          </w:p>
        </w:tc>
      </w:tr>
      <w:tr w:rsidR="00C42280" w:rsidRPr="00E14F26" w14:paraId="79A87523" w14:textId="77777777">
        <w:tblPrEx>
          <w:tblCellMar>
            <w:top w:w="0" w:type="dxa"/>
            <w:bottom w:w="0" w:type="dxa"/>
          </w:tblCellMar>
        </w:tblPrEx>
        <w:tc>
          <w:tcPr>
            <w:tcW w:w="700" w:type="dxa"/>
            <w:tcMar>
              <w:top w:w="60" w:type="dxa"/>
              <w:left w:w="100" w:type="dxa"/>
              <w:bottom w:w="60" w:type="dxa"/>
              <w:right w:w="100" w:type="dxa"/>
            </w:tcMar>
            <w:vAlign w:val="center"/>
          </w:tcPr>
          <w:p w14:paraId="577A6336" w14:textId="77777777" w:rsidR="00C42280" w:rsidRPr="00E14F26" w:rsidRDefault="00000000">
            <w:pPr>
              <w:spacing w:line="260" w:lineRule="auto"/>
              <w:jc w:val="center"/>
              <w:rPr>
                <w:color w:val="000000" w:themeColor="text1"/>
              </w:rPr>
            </w:pPr>
            <w:r w:rsidRPr="00E14F26">
              <w:rPr>
                <w:rFonts w:ascii="Calibri" w:eastAsia="Calibri" w:hAnsi="Calibri" w:cs="Calibri"/>
                <w:color w:val="000000" w:themeColor="text1"/>
              </w:rPr>
              <w:t>4</w:t>
            </w:r>
          </w:p>
        </w:tc>
        <w:tc>
          <w:tcPr>
            <w:tcW w:w="5100" w:type="dxa"/>
            <w:tcMar>
              <w:top w:w="60" w:type="dxa"/>
              <w:left w:w="100" w:type="dxa"/>
              <w:bottom w:w="60" w:type="dxa"/>
              <w:right w:w="100" w:type="dxa"/>
            </w:tcMar>
            <w:vAlign w:val="center"/>
          </w:tcPr>
          <w:p w14:paraId="0D3D02E9" w14:textId="77777777" w:rsidR="00C42280" w:rsidRPr="00E14F26" w:rsidRDefault="00000000">
            <w:pPr>
              <w:spacing w:line="260" w:lineRule="auto"/>
              <w:rPr>
                <w:color w:val="000000" w:themeColor="text1"/>
              </w:rPr>
            </w:pPr>
            <w:r w:rsidRPr="00E14F26">
              <w:rPr>
                <w:rFonts w:ascii="Calibri" w:eastAsia="Calibri" w:hAnsi="Calibri" w:cs="Calibri"/>
                <w:color w:val="000000" w:themeColor="text1"/>
              </w:rPr>
              <w:t>Superstructure and finishes</w:t>
            </w:r>
          </w:p>
        </w:tc>
        <w:tc>
          <w:tcPr>
            <w:tcW w:w="3560" w:type="dxa"/>
            <w:tcMar>
              <w:top w:w="60" w:type="dxa"/>
              <w:left w:w="100" w:type="dxa"/>
              <w:bottom w:w="60" w:type="dxa"/>
              <w:right w:w="100" w:type="dxa"/>
            </w:tcMar>
            <w:vAlign w:val="center"/>
          </w:tcPr>
          <w:p w14:paraId="78A55485" w14:textId="77777777" w:rsidR="00C42280" w:rsidRPr="00E14F26" w:rsidRDefault="00C42280">
            <w:pPr>
              <w:spacing w:line="260" w:lineRule="auto"/>
              <w:rPr>
                <w:color w:val="000000" w:themeColor="text1"/>
              </w:rPr>
            </w:pPr>
          </w:p>
        </w:tc>
      </w:tr>
      <w:tr w:rsidR="00C42280" w:rsidRPr="00E14F26" w14:paraId="20E9CC7E"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4EA2C59C" w14:textId="77777777" w:rsidR="00C42280" w:rsidRPr="00E14F26" w:rsidRDefault="00C42280">
            <w:pPr>
              <w:spacing w:line="260" w:lineRule="auto"/>
              <w:rPr>
                <w:color w:val="000000" w:themeColor="text1"/>
              </w:rPr>
            </w:pPr>
          </w:p>
        </w:tc>
        <w:tc>
          <w:tcPr>
            <w:tcW w:w="5100" w:type="dxa"/>
            <w:shd w:val="clear" w:color="auto" w:fill="DDEBF7"/>
            <w:tcMar>
              <w:top w:w="60" w:type="dxa"/>
              <w:left w:w="100" w:type="dxa"/>
              <w:bottom w:w="60" w:type="dxa"/>
              <w:right w:w="100" w:type="dxa"/>
            </w:tcMar>
            <w:vAlign w:val="center"/>
          </w:tcPr>
          <w:p w14:paraId="5583E24A"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TOTAL PER ONE (1) VIP LATRINE</w:t>
            </w:r>
          </w:p>
        </w:tc>
        <w:tc>
          <w:tcPr>
            <w:tcW w:w="3560" w:type="dxa"/>
            <w:shd w:val="clear" w:color="auto" w:fill="DDEBF7"/>
            <w:tcMar>
              <w:top w:w="60" w:type="dxa"/>
              <w:left w:w="100" w:type="dxa"/>
              <w:bottom w:w="60" w:type="dxa"/>
              <w:right w:w="100" w:type="dxa"/>
            </w:tcMar>
            <w:vAlign w:val="center"/>
          </w:tcPr>
          <w:p w14:paraId="3F8D0AF2" w14:textId="77777777" w:rsidR="00C42280" w:rsidRPr="00E14F26" w:rsidRDefault="00C42280">
            <w:pPr>
              <w:spacing w:line="260" w:lineRule="auto"/>
              <w:rPr>
                <w:color w:val="000000" w:themeColor="text1"/>
              </w:rPr>
            </w:pPr>
          </w:p>
        </w:tc>
      </w:tr>
      <w:tr w:rsidR="00C42280" w:rsidRPr="00E14F26" w14:paraId="62BF86FE"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4456CACD" w14:textId="77777777" w:rsidR="00C42280" w:rsidRPr="00E14F26" w:rsidRDefault="00C42280">
            <w:pPr>
              <w:spacing w:line="260" w:lineRule="auto"/>
              <w:rPr>
                <w:color w:val="000000" w:themeColor="text1"/>
              </w:rPr>
            </w:pPr>
          </w:p>
        </w:tc>
        <w:tc>
          <w:tcPr>
            <w:tcW w:w="5100" w:type="dxa"/>
            <w:shd w:val="clear" w:color="auto" w:fill="DDEBF7"/>
            <w:tcMar>
              <w:top w:w="60" w:type="dxa"/>
              <w:left w:w="100" w:type="dxa"/>
              <w:bottom w:w="60" w:type="dxa"/>
              <w:right w:w="100" w:type="dxa"/>
            </w:tcMar>
            <w:vAlign w:val="center"/>
          </w:tcPr>
          <w:p w14:paraId="50AEE9D2"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 10 No. VIP LATRINES</w:t>
            </w:r>
          </w:p>
        </w:tc>
        <w:tc>
          <w:tcPr>
            <w:tcW w:w="3560" w:type="dxa"/>
            <w:shd w:val="clear" w:color="auto" w:fill="DDEBF7"/>
            <w:tcMar>
              <w:top w:w="60" w:type="dxa"/>
              <w:left w:w="100" w:type="dxa"/>
              <w:bottom w:w="60" w:type="dxa"/>
              <w:right w:w="100" w:type="dxa"/>
            </w:tcMar>
            <w:vAlign w:val="center"/>
          </w:tcPr>
          <w:p w14:paraId="614D04D7" w14:textId="77777777" w:rsidR="00C42280" w:rsidRPr="00E14F26" w:rsidRDefault="00C42280">
            <w:pPr>
              <w:spacing w:line="260" w:lineRule="auto"/>
              <w:rPr>
                <w:color w:val="000000" w:themeColor="text1"/>
              </w:rPr>
            </w:pPr>
          </w:p>
        </w:tc>
      </w:tr>
      <w:tr w:rsidR="00C42280" w:rsidRPr="00E14F26" w14:paraId="11A0CE96"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68AAA4C6" w14:textId="77777777" w:rsidR="00C42280" w:rsidRPr="00E14F26" w:rsidRDefault="00C42280">
            <w:pPr>
              <w:spacing w:line="260" w:lineRule="auto"/>
              <w:rPr>
                <w:color w:val="000000" w:themeColor="text1"/>
              </w:rPr>
            </w:pPr>
          </w:p>
        </w:tc>
        <w:tc>
          <w:tcPr>
            <w:tcW w:w="5100" w:type="dxa"/>
            <w:shd w:val="clear" w:color="auto" w:fill="DDEBF7"/>
            <w:tcMar>
              <w:top w:w="60" w:type="dxa"/>
              <w:left w:w="100" w:type="dxa"/>
              <w:bottom w:w="60" w:type="dxa"/>
              <w:right w:w="100" w:type="dxa"/>
            </w:tcMar>
            <w:vAlign w:val="center"/>
          </w:tcPr>
          <w:p w14:paraId="75802C59"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VAT (7.5%) where applicable</w:t>
            </w:r>
          </w:p>
        </w:tc>
        <w:tc>
          <w:tcPr>
            <w:tcW w:w="3560" w:type="dxa"/>
            <w:shd w:val="clear" w:color="auto" w:fill="DDEBF7"/>
            <w:tcMar>
              <w:top w:w="60" w:type="dxa"/>
              <w:left w:w="100" w:type="dxa"/>
              <w:bottom w:w="60" w:type="dxa"/>
              <w:right w:w="100" w:type="dxa"/>
            </w:tcMar>
            <w:vAlign w:val="center"/>
          </w:tcPr>
          <w:p w14:paraId="51324C2A" w14:textId="77777777" w:rsidR="00C42280" w:rsidRPr="00E14F26" w:rsidRDefault="00C42280">
            <w:pPr>
              <w:spacing w:line="260" w:lineRule="auto"/>
              <w:rPr>
                <w:color w:val="000000" w:themeColor="text1"/>
              </w:rPr>
            </w:pPr>
          </w:p>
        </w:tc>
      </w:tr>
      <w:tr w:rsidR="00C42280" w:rsidRPr="00E14F26" w14:paraId="62FA7186" w14:textId="77777777">
        <w:tblPrEx>
          <w:tblCellMar>
            <w:top w:w="0" w:type="dxa"/>
            <w:bottom w:w="0" w:type="dxa"/>
          </w:tblCellMar>
        </w:tblPrEx>
        <w:tc>
          <w:tcPr>
            <w:tcW w:w="700" w:type="dxa"/>
            <w:shd w:val="clear" w:color="auto" w:fill="DDEBF7"/>
            <w:tcMar>
              <w:top w:w="60" w:type="dxa"/>
              <w:left w:w="100" w:type="dxa"/>
              <w:bottom w:w="60" w:type="dxa"/>
              <w:right w:w="100" w:type="dxa"/>
            </w:tcMar>
            <w:vAlign w:val="center"/>
          </w:tcPr>
          <w:p w14:paraId="61221679" w14:textId="77777777" w:rsidR="00C42280" w:rsidRPr="00E14F26" w:rsidRDefault="00C42280">
            <w:pPr>
              <w:spacing w:line="260" w:lineRule="auto"/>
              <w:rPr>
                <w:color w:val="000000" w:themeColor="text1"/>
              </w:rPr>
            </w:pPr>
          </w:p>
        </w:tc>
        <w:tc>
          <w:tcPr>
            <w:tcW w:w="5100" w:type="dxa"/>
            <w:shd w:val="clear" w:color="auto" w:fill="DDEBF7"/>
            <w:tcMar>
              <w:top w:w="60" w:type="dxa"/>
              <w:left w:w="100" w:type="dxa"/>
              <w:bottom w:w="60" w:type="dxa"/>
              <w:right w:w="100" w:type="dxa"/>
            </w:tcMar>
            <w:vAlign w:val="center"/>
          </w:tcPr>
          <w:p w14:paraId="73C512D2" w14:textId="77777777" w:rsidR="00C42280" w:rsidRPr="00E14F26" w:rsidRDefault="00000000">
            <w:pPr>
              <w:spacing w:line="260" w:lineRule="auto"/>
              <w:rPr>
                <w:color w:val="000000" w:themeColor="text1"/>
              </w:rPr>
            </w:pPr>
            <w:r w:rsidRPr="00E14F26">
              <w:rPr>
                <w:rFonts w:ascii="Calibri" w:eastAsia="Calibri" w:hAnsi="Calibri" w:cs="Calibri"/>
                <w:b/>
                <w:bCs/>
                <w:color w:val="000000" w:themeColor="text1"/>
              </w:rPr>
              <w:t>GRAND TOTAL TENDER SUM</w:t>
            </w:r>
          </w:p>
        </w:tc>
        <w:tc>
          <w:tcPr>
            <w:tcW w:w="3560" w:type="dxa"/>
            <w:shd w:val="clear" w:color="auto" w:fill="DDEBF7"/>
            <w:tcMar>
              <w:top w:w="60" w:type="dxa"/>
              <w:left w:w="100" w:type="dxa"/>
              <w:bottom w:w="60" w:type="dxa"/>
              <w:right w:w="100" w:type="dxa"/>
            </w:tcMar>
            <w:vAlign w:val="center"/>
          </w:tcPr>
          <w:p w14:paraId="6A6FED96" w14:textId="77777777" w:rsidR="00C42280" w:rsidRPr="00E14F26" w:rsidRDefault="00C42280">
            <w:pPr>
              <w:spacing w:line="260" w:lineRule="auto"/>
              <w:rPr>
                <w:color w:val="000000" w:themeColor="text1"/>
              </w:rPr>
            </w:pPr>
          </w:p>
        </w:tc>
      </w:tr>
    </w:tbl>
    <w:p w14:paraId="5742ADC1" w14:textId="1615B712" w:rsidR="00C42280" w:rsidRPr="00E14F26" w:rsidRDefault="00C42280">
      <w:pPr>
        <w:rPr>
          <w:color w:val="000000" w:themeColor="text1"/>
        </w:rPr>
      </w:pPr>
    </w:p>
    <w:sectPr w:rsidR="00C42280" w:rsidRPr="00E14F26">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4775C" w14:textId="77777777" w:rsidR="0072265D" w:rsidRDefault="0072265D">
      <w:r>
        <w:separator/>
      </w:r>
    </w:p>
  </w:endnote>
  <w:endnote w:type="continuationSeparator" w:id="0">
    <w:p w14:paraId="09BD80DE" w14:textId="77777777" w:rsidR="0072265D" w:rsidRDefault="0072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2573" w14:textId="7C299EF6" w:rsidR="00C42280" w:rsidRDefault="00C4228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D5B85" w14:textId="77777777" w:rsidR="0072265D" w:rsidRDefault="0072265D">
      <w:r>
        <w:separator/>
      </w:r>
    </w:p>
  </w:footnote>
  <w:footnote w:type="continuationSeparator" w:id="0">
    <w:p w14:paraId="692CAF45" w14:textId="77777777" w:rsidR="0072265D" w:rsidRDefault="00722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FAC"/>
    <w:multiLevelType w:val="hybridMultilevel"/>
    <w:tmpl w:val="1C3EE638"/>
    <w:lvl w:ilvl="0" w:tplc="7526B3B0">
      <w:start w:val="1"/>
      <w:numFmt w:val="bullet"/>
      <w:lvlText w:val="●"/>
      <w:lvlJc w:val="left"/>
      <w:pPr>
        <w:ind w:left="720" w:hanging="360"/>
      </w:pPr>
    </w:lvl>
    <w:lvl w:ilvl="1" w:tplc="05480DEA">
      <w:start w:val="1"/>
      <w:numFmt w:val="bullet"/>
      <w:lvlText w:val="○"/>
      <w:lvlJc w:val="left"/>
      <w:pPr>
        <w:ind w:left="1440" w:hanging="360"/>
      </w:pPr>
    </w:lvl>
    <w:lvl w:ilvl="2" w:tplc="33580698">
      <w:start w:val="1"/>
      <w:numFmt w:val="bullet"/>
      <w:lvlText w:val="■"/>
      <w:lvlJc w:val="left"/>
      <w:pPr>
        <w:ind w:left="2160" w:hanging="360"/>
      </w:pPr>
    </w:lvl>
    <w:lvl w:ilvl="3" w:tplc="38D6EC60">
      <w:start w:val="1"/>
      <w:numFmt w:val="bullet"/>
      <w:lvlText w:val="●"/>
      <w:lvlJc w:val="left"/>
      <w:pPr>
        <w:ind w:left="2880" w:hanging="360"/>
      </w:pPr>
    </w:lvl>
    <w:lvl w:ilvl="4" w:tplc="E36AFFAC">
      <w:start w:val="1"/>
      <w:numFmt w:val="bullet"/>
      <w:lvlText w:val="○"/>
      <w:lvlJc w:val="left"/>
      <w:pPr>
        <w:ind w:left="3600" w:hanging="360"/>
      </w:pPr>
    </w:lvl>
    <w:lvl w:ilvl="5" w:tplc="1720960C">
      <w:start w:val="1"/>
      <w:numFmt w:val="bullet"/>
      <w:lvlText w:val="■"/>
      <w:lvlJc w:val="left"/>
      <w:pPr>
        <w:ind w:left="4320" w:hanging="360"/>
      </w:pPr>
    </w:lvl>
    <w:lvl w:ilvl="6" w:tplc="C3260A78">
      <w:start w:val="1"/>
      <w:numFmt w:val="bullet"/>
      <w:lvlText w:val="●"/>
      <w:lvlJc w:val="left"/>
      <w:pPr>
        <w:ind w:left="5040" w:hanging="360"/>
      </w:pPr>
    </w:lvl>
    <w:lvl w:ilvl="7" w:tplc="1BF601F6">
      <w:start w:val="1"/>
      <w:numFmt w:val="bullet"/>
      <w:lvlText w:val="●"/>
      <w:lvlJc w:val="left"/>
      <w:pPr>
        <w:ind w:left="5760" w:hanging="360"/>
      </w:pPr>
    </w:lvl>
    <w:lvl w:ilvl="8" w:tplc="893AD7CC">
      <w:start w:val="1"/>
      <w:numFmt w:val="bullet"/>
      <w:lvlText w:val="●"/>
      <w:lvlJc w:val="left"/>
      <w:pPr>
        <w:ind w:left="6480" w:hanging="360"/>
      </w:pPr>
    </w:lvl>
  </w:abstractNum>
  <w:abstractNum w:abstractNumId="1" w15:restartNumberingAfterBreak="0">
    <w:nsid w:val="012B0CF3"/>
    <w:multiLevelType w:val="hybridMultilevel"/>
    <w:tmpl w:val="03B6A176"/>
    <w:lvl w:ilvl="0" w:tplc="B64E40F0">
      <w:start w:val="1"/>
      <w:numFmt w:val="decimal"/>
      <w:lvlText w:val="%1."/>
      <w:lvlJc w:val="left"/>
      <w:pPr>
        <w:ind w:left="504" w:hanging="360"/>
      </w:pPr>
    </w:lvl>
    <w:lvl w:ilvl="1" w:tplc="C63EE200">
      <w:numFmt w:val="decimal"/>
      <w:lvlText w:val=""/>
      <w:lvlJc w:val="left"/>
    </w:lvl>
    <w:lvl w:ilvl="2" w:tplc="C0145C8C">
      <w:numFmt w:val="decimal"/>
      <w:lvlText w:val=""/>
      <w:lvlJc w:val="left"/>
    </w:lvl>
    <w:lvl w:ilvl="3" w:tplc="E7D2F61C">
      <w:numFmt w:val="decimal"/>
      <w:lvlText w:val=""/>
      <w:lvlJc w:val="left"/>
    </w:lvl>
    <w:lvl w:ilvl="4" w:tplc="1FA4457A">
      <w:numFmt w:val="decimal"/>
      <w:lvlText w:val=""/>
      <w:lvlJc w:val="left"/>
    </w:lvl>
    <w:lvl w:ilvl="5" w:tplc="B0066400">
      <w:numFmt w:val="decimal"/>
      <w:lvlText w:val=""/>
      <w:lvlJc w:val="left"/>
    </w:lvl>
    <w:lvl w:ilvl="6" w:tplc="D1E85C26">
      <w:numFmt w:val="decimal"/>
      <w:lvlText w:val=""/>
      <w:lvlJc w:val="left"/>
    </w:lvl>
    <w:lvl w:ilvl="7" w:tplc="9FB686AE">
      <w:numFmt w:val="decimal"/>
      <w:lvlText w:val=""/>
      <w:lvlJc w:val="left"/>
    </w:lvl>
    <w:lvl w:ilvl="8" w:tplc="47B09108">
      <w:numFmt w:val="decimal"/>
      <w:lvlText w:val=""/>
      <w:lvlJc w:val="left"/>
    </w:lvl>
  </w:abstractNum>
  <w:abstractNum w:abstractNumId="2" w15:restartNumberingAfterBreak="0">
    <w:nsid w:val="145D7522"/>
    <w:multiLevelType w:val="hybridMultilevel"/>
    <w:tmpl w:val="F3DE2782"/>
    <w:lvl w:ilvl="0" w:tplc="148A3C26">
      <w:start w:val="1"/>
      <w:numFmt w:val="bullet"/>
      <w:lvlText w:val="•"/>
      <w:lvlJc w:val="left"/>
      <w:pPr>
        <w:ind w:left="504" w:hanging="288"/>
      </w:pPr>
    </w:lvl>
    <w:lvl w:ilvl="1" w:tplc="0A7C7EA6">
      <w:start w:val="1"/>
      <w:numFmt w:val="bullet"/>
      <w:lvlText w:val="–"/>
      <w:lvlJc w:val="left"/>
      <w:pPr>
        <w:ind w:left="1008" w:hanging="288"/>
      </w:pPr>
    </w:lvl>
    <w:lvl w:ilvl="2" w:tplc="2848B290">
      <w:numFmt w:val="decimal"/>
      <w:lvlText w:val=""/>
      <w:lvlJc w:val="left"/>
    </w:lvl>
    <w:lvl w:ilvl="3" w:tplc="B15E1426">
      <w:numFmt w:val="decimal"/>
      <w:lvlText w:val=""/>
      <w:lvlJc w:val="left"/>
    </w:lvl>
    <w:lvl w:ilvl="4" w:tplc="49442120">
      <w:numFmt w:val="decimal"/>
      <w:lvlText w:val=""/>
      <w:lvlJc w:val="left"/>
    </w:lvl>
    <w:lvl w:ilvl="5" w:tplc="2E84ED2E">
      <w:numFmt w:val="decimal"/>
      <w:lvlText w:val=""/>
      <w:lvlJc w:val="left"/>
    </w:lvl>
    <w:lvl w:ilvl="6" w:tplc="B37E762A">
      <w:numFmt w:val="decimal"/>
      <w:lvlText w:val=""/>
      <w:lvlJc w:val="left"/>
    </w:lvl>
    <w:lvl w:ilvl="7" w:tplc="95AC84CA">
      <w:numFmt w:val="decimal"/>
      <w:lvlText w:val=""/>
      <w:lvlJc w:val="left"/>
    </w:lvl>
    <w:lvl w:ilvl="8" w:tplc="D2F6BB96">
      <w:numFmt w:val="decimal"/>
      <w:lvlText w:val=""/>
      <w:lvlJc w:val="left"/>
    </w:lvl>
  </w:abstractNum>
  <w:abstractNum w:abstractNumId="3" w15:restartNumberingAfterBreak="0">
    <w:nsid w:val="50CC58FD"/>
    <w:multiLevelType w:val="hybridMultilevel"/>
    <w:tmpl w:val="4C8E4110"/>
    <w:lvl w:ilvl="0" w:tplc="98C66224">
      <w:start w:val="1"/>
      <w:numFmt w:val="decimal"/>
      <w:lvlText w:val="%1."/>
      <w:lvlJc w:val="left"/>
      <w:pPr>
        <w:ind w:left="504" w:hanging="360"/>
      </w:pPr>
    </w:lvl>
    <w:lvl w:ilvl="1" w:tplc="8DA44A7E">
      <w:numFmt w:val="decimal"/>
      <w:lvlText w:val=""/>
      <w:lvlJc w:val="left"/>
    </w:lvl>
    <w:lvl w:ilvl="2" w:tplc="1AAA4A3C">
      <w:numFmt w:val="decimal"/>
      <w:lvlText w:val=""/>
      <w:lvlJc w:val="left"/>
    </w:lvl>
    <w:lvl w:ilvl="3" w:tplc="2F008AA4">
      <w:numFmt w:val="decimal"/>
      <w:lvlText w:val=""/>
      <w:lvlJc w:val="left"/>
    </w:lvl>
    <w:lvl w:ilvl="4" w:tplc="3000B588">
      <w:numFmt w:val="decimal"/>
      <w:lvlText w:val=""/>
      <w:lvlJc w:val="left"/>
    </w:lvl>
    <w:lvl w:ilvl="5" w:tplc="D04EDC3E">
      <w:numFmt w:val="decimal"/>
      <w:lvlText w:val=""/>
      <w:lvlJc w:val="left"/>
    </w:lvl>
    <w:lvl w:ilvl="6" w:tplc="F59851AE">
      <w:numFmt w:val="decimal"/>
      <w:lvlText w:val=""/>
      <w:lvlJc w:val="left"/>
    </w:lvl>
    <w:lvl w:ilvl="7" w:tplc="13644B3C">
      <w:numFmt w:val="decimal"/>
      <w:lvlText w:val=""/>
      <w:lvlJc w:val="left"/>
    </w:lvl>
    <w:lvl w:ilvl="8" w:tplc="BE66EA5C">
      <w:numFmt w:val="decimal"/>
      <w:lvlText w:val=""/>
      <w:lvlJc w:val="left"/>
    </w:lvl>
  </w:abstractNum>
  <w:abstractNum w:abstractNumId="4" w15:restartNumberingAfterBreak="0">
    <w:nsid w:val="5BE774D5"/>
    <w:multiLevelType w:val="hybridMultilevel"/>
    <w:tmpl w:val="CF941246"/>
    <w:lvl w:ilvl="0" w:tplc="66069422">
      <w:start w:val="1"/>
      <w:numFmt w:val="decimal"/>
      <w:lvlText w:val="%1."/>
      <w:lvlJc w:val="left"/>
      <w:pPr>
        <w:ind w:left="504" w:hanging="360"/>
      </w:pPr>
    </w:lvl>
    <w:lvl w:ilvl="1" w:tplc="874842D0">
      <w:numFmt w:val="decimal"/>
      <w:lvlText w:val=""/>
      <w:lvlJc w:val="left"/>
    </w:lvl>
    <w:lvl w:ilvl="2" w:tplc="91AE3724">
      <w:numFmt w:val="decimal"/>
      <w:lvlText w:val=""/>
      <w:lvlJc w:val="left"/>
    </w:lvl>
    <w:lvl w:ilvl="3" w:tplc="A9304948">
      <w:numFmt w:val="decimal"/>
      <w:lvlText w:val=""/>
      <w:lvlJc w:val="left"/>
    </w:lvl>
    <w:lvl w:ilvl="4" w:tplc="C55046F0">
      <w:numFmt w:val="decimal"/>
      <w:lvlText w:val=""/>
      <w:lvlJc w:val="left"/>
    </w:lvl>
    <w:lvl w:ilvl="5" w:tplc="B6F08910">
      <w:numFmt w:val="decimal"/>
      <w:lvlText w:val=""/>
      <w:lvlJc w:val="left"/>
    </w:lvl>
    <w:lvl w:ilvl="6" w:tplc="9E58085E">
      <w:numFmt w:val="decimal"/>
      <w:lvlText w:val=""/>
      <w:lvlJc w:val="left"/>
    </w:lvl>
    <w:lvl w:ilvl="7" w:tplc="516CF6C0">
      <w:numFmt w:val="decimal"/>
      <w:lvlText w:val=""/>
      <w:lvlJc w:val="left"/>
    </w:lvl>
    <w:lvl w:ilvl="8" w:tplc="BDBEA4F4">
      <w:numFmt w:val="decimal"/>
      <w:lvlText w:val=""/>
      <w:lvlJc w:val="left"/>
    </w:lvl>
  </w:abstractNum>
  <w:num w:numId="1" w16cid:durableId="721563126">
    <w:abstractNumId w:val="0"/>
    <w:lvlOverride w:ilvl="0">
      <w:startOverride w:val="1"/>
    </w:lvlOverride>
  </w:num>
  <w:num w:numId="2" w16cid:durableId="220481540">
    <w:abstractNumId w:val="2"/>
    <w:lvlOverride w:ilvl="0">
      <w:startOverride w:val="1"/>
    </w:lvlOverride>
  </w:num>
  <w:num w:numId="3" w16cid:durableId="1608389897">
    <w:abstractNumId w:val="4"/>
    <w:lvlOverride w:ilvl="0">
      <w:startOverride w:val="1"/>
    </w:lvlOverride>
  </w:num>
  <w:num w:numId="4" w16cid:durableId="2028170427">
    <w:abstractNumId w:val="1"/>
    <w:lvlOverride w:ilvl="0">
      <w:startOverride w:val="1"/>
    </w:lvlOverride>
  </w:num>
  <w:num w:numId="5" w16cid:durableId="123844098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280"/>
    <w:rsid w:val="001562F8"/>
    <w:rsid w:val="001E019A"/>
    <w:rsid w:val="002E1ED1"/>
    <w:rsid w:val="00470FB2"/>
    <w:rsid w:val="00514DF0"/>
    <w:rsid w:val="0072265D"/>
    <w:rsid w:val="0077252A"/>
    <w:rsid w:val="00874EAF"/>
    <w:rsid w:val="008B424B"/>
    <w:rsid w:val="008E4484"/>
    <w:rsid w:val="00A61710"/>
    <w:rsid w:val="00A73E69"/>
    <w:rsid w:val="00A85378"/>
    <w:rsid w:val="00AB1B3B"/>
    <w:rsid w:val="00BB7712"/>
    <w:rsid w:val="00C143CD"/>
    <w:rsid w:val="00C276BD"/>
    <w:rsid w:val="00C42280"/>
    <w:rsid w:val="00CB416C"/>
    <w:rsid w:val="00D57957"/>
    <w:rsid w:val="00DC7A12"/>
    <w:rsid w:val="00E14F26"/>
    <w:rsid w:val="00E45E99"/>
    <w:rsid w:val="00E94B99"/>
    <w:rsid w:val="00F201D0"/>
    <w:rsid w:val="00FA6A07"/>
    <w:rsid w:val="00FB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E344"/>
  <w15:docId w15:val="{578F3682-A157-4F44-B195-E11A360B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70FB2"/>
    <w:pPr>
      <w:tabs>
        <w:tab w:val="center" w:pos="4680"/>
        <w:tab w:val="right" w:pos="9360"/>
      </w:tabs>
    </w:pPr>
  </w:style>
  <w:style w:type="character" w:customStyle="1" w:styleId="HeaderChar">
    <w:name w:val="Header Char"/>
    <w:basedOn w:val="DefaultParagraphFont"/>
    <w:link w:val="Header"/>
    <w:uiPriority w:val="99"/>
    <w:rsid w:val="00470FB2"/>
  </w:style>
  <w:style w:type="paragraph" w:styleId="Footer">
    <w:name w:val="footer"/>
    <w:basedOn w:val="Normal"/>
    <w:link w:val="FooterChar"/>
    <w:uiPriority w:val="99"/>
    <w:unhideWhenUsed/>
    <w:rsid w:val="00470FB2"/>
    <w:pPr>
      <w:tabs>
        <w:tab w:val="center" w:pos="4680"/>
        <w:tab w:val="right" w:pos="9360"/>
      </w:tabs>
    </w:pPr>
  </w:style>
  <w:style w:type="character" w:customStyle="1" w:styleId="FooterChar">
    <w:name w:val="Footer Char"/>
    <w:basedOn w:val="DefaultParagraphFont"/>
    <w:link w:val="Footer"/>
    <w:uiPriority w:val="99"/>
    <w:rsid w:val="00470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3</cp:revision>
  <dcterms:created xsi:type="dcterms:W3CDTF">2026-09-07T10:24:00Z</dcterms:created>
  <dcterms:modified xsi:type="dcterms:W3CDTF">2026-09-07T10:41:00Z</dcterms:modified>
</cp:coreProperties>
</file>